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D16708D" w:rsidR="00423054" w:rsidRPr="00E50346" w:rsidRDefault="00EB1CBC" w:rsidP="00D6051F">
      <w:pPr>
        <w:pStyle w:val="Heading"/>
      </w:pPr>
      <w:r>
        <w:t>Vizient Coronavirus Update Webinars</w:t>
      </w:r>
      <w:r w:rsidR="00835074">
        <w:t xml:space="preserve"> – </w:t>
      </w:r>
      <w:r w:rsidR="00947EB0">
        <w:t>Organizing locally to respond to COVID-19 surges</w:t>
      </w:r>
    </w:p>
    <w:p w14:paraId="7C0395DC" w14:textId="0E8BC532" w:rsidR="00FE5DF5" w:rsidRDefault="00534FBE" w:rsidP="004A294A">
      <w:pPr>
        <w:pStyle w:val="BodyText1"/>
        <w:rPr>
          <w:color w:val="595959" w:themeColor="text1" w:themeTint="A6"/>
        </w:rPr>
      </w:pPr>
      <w:r>
        <w:rPr>
          <w:color w:val="595959" w:themeColor="text1" w:themeTint="A6"/>
        </w:rPr>
        <w:t xml:space="preserve">Activity date: </w:t>
      </w:r>
      <w:r w:rsidR="00947EB0">
        <w:rPr>
          <w:color w:val="595959" w:themeColor="text1" w:themeTint="A6"/>
        </w:rPr>
        <w:t>August 26</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79967F8"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947EB0">
        <w:rPr>
          <w:rFonts w:cs="Arial"/>
          <w:b/>
          <w:color w:val="595959" w:themeColor="text1" w:themeTint="A6"/>
          <w:szCs w:val="20"/>
        </w:rPr>
        <w:t>October 5</w:t>
      </w:r>
      <w:r w:rsidR="001C7D1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53D1E06C" w:rsidR="004A294A" w:rsidRDefault="001C7D1D" w:rsidP="0006003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Identify the emerging </w:t>
      </w:r>
      <w:r w:rsidR="00DA2988">
        <w:rPr>
          <w:rFonts w:eastAsia="Calibri" w:cs="Arial"/>
          <w:color w:val="595959" w:themeColor="text1" w:themeTint="A6"/>
          <w:szCs w:val="20"/>
        </w:rPr>
        <w:t xml:space="preserve">clinical and supply practices </w:t>
      </w:r>
      <w:r w:rsidR="00C04C8D">
        <w:rPr>
          <w:rFonts w:eastAsia="Calibri" w:cs="Arial"/>
          <w:color w:val="595959" w:themeColor="text1" w:themeTint="A6"/>
          <w:szCs w:val="20"/>
        </w:rPr>
        <w:t>m</w:t>
      </w:r>
      <w:r>
        <w:rPr>
          <w:rFonts w:eastAsia="Calibri" w:cs="Arial"/>
          <w:color w:val="595959" w:themeColor="text1" w:themeTint="A6"/>
          <w:szCs w:val="20"/>
        </w:rPr>
        <w:t xml:space="preserve">ember organizations have implemented to provide </w:t>
      </w:r>
      <w:r w:rsidRPr="00060037">
        <w:rPr>
          <w:rFonts w:eastAsia="Calibri" w:cs="Arial"/>
          <w:color w:val="595959" w:themeColor="text1" w:themeTint="A6"/>
          <w:szCs w:val="20"/>
        </w:rPr>
        <w:t>care for patients affected by COVID-19</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A23E9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726EF">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B28DE6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3726EF">
        <w:rPr>
          <w:rFonts w:cs="Arial"/>
          <w:color w:val="595959" w:themeColor="text1" w:themeTint="A6"/>
          <w:szCs w:val="20"/>
        </w:rPr>
        <w:t>1.80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55CF13B3"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3726EF">
        <w:rPr>
          <w:rFonts w:cs="Arial"/>
          <w:color w:val="595959" w:themeColor="text1" w:themeTint="A6"/>
        </w:rPr>
        <w:t>1.50</w:t>
      </w:r>
      <w:r w:rsidRPr="00145C63">
        <w:rPr>
          <w:rFonts w:cs="Arial"/>
          <w:color w:val="595959" w:themeColor="text1" w:themeTint="A6"/>
        </w:rPr>
        <w:t xml:space="preserve"> ACPE credit hours. </w:t>
      </w:r>
    </w:p>
    <w:p w14:paraId="17F51387" w14:textId="44559D7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06754C">
        <w:rPr>
          <w:rFonts w:cs="Arial"/>
          <w:color w:val="595959" w:themeColor="text1" w:themeTint="A6"/>
        </w:rPr>
        <w:t>136</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5DCDD30D"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3726EF">
        <w:rPr>
          <w:rFonts w:cs="Arial"/>
          <w:color w:val="595959" w:themeColor="text1" w:themeTint="A6"/>
          <w:szCs w:val="20"/>
        </w:rPr>
        <w:t>1.50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12539D08" w14:textId="443960D7" w:rsidR="001035DD" w:rsidRDefault="00C44BBA" w:rsidP="002968BC">
      <w:pPr>
        <w:rPr>
          <w:rFonts w:cs="Arial"/>
          <w:bCs/>
          <w:i/>
          <w:iCs/>
          <w:color w:val="595959" w:themeColor="text1" w:themeTint="A6"/>
          <w:szCs w:val="20"/>
        </w:rPr>
      </w:pPr>
      <w:r w:rsidRPr="002968BC">
        <w:rPr>
          <w:rFonts w:cs="Arial"/>
          <w:bCs/>
          <w:i/>
          <w:iCs/>
          <w:color w:val="595959" w:themeColor="text1" w:themeTint="A6"/>
          <w:szCs w:val="20"/>
        </w:rPr>
        <w:t>There are no relevant financial relationships to disclose</w:t>
      </w:r>
    </w:p>
    <w:p w14:paraId="6844E967" w14:textId="77777777" w:rsidR="00947EB0" w:rsidRDefault="00947EB0" w:rsidP="002968BC">
      <w:pPr>
        <w:rPr>
          <w:rFonts w:cs="Arial"/>
          <w:bCs/>
          <w:i/>
          <w:iCs/>
          <w:color w:val="595959" w:themeColor="text1" w:themeTint="A6"/>
          <w:szCs w:val="20"/>
        </w:rPr>
      </w:pPr>
    </w:p>
    <w:p w14:paraId="194C72C7" w14:textId="77777777" w:rsidR="002968BC" w:rsidRPr="002968BC" w:rsidRDefault="002968BC" w:rsidP="002968BC">
      <w:pPr>
        <w:rPr>
          <w:rFonts w:cs="Arial"/>
          <w:bCs/>
          <w:i/>
          <w:iCs/>
          <w:color w:val="595959" w:themeColor="text1" w:themeTint="A6"/>
          <w:szCs w:val="20"/>
        </w:rPr>
      </w:pPr>
    </w:p>
    <w:p w14:paraId="01680F72" w14:textId="24DBE9C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Nicole Spatafora,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2F0A1B98" w14:textId="77777777" w:rsidR="00137F48" w:rsidRPr="00145C63" w:rsidRDefault="00137F48" w:rsidP="00137F48">
      <w:pPr>
        <w:rPr>
          <w:b/>
          <w:color w:val="595959" w:themeColor="text1" w:themeTint="A6"/>
        </w:rPr>
      </w:pPr>
      <w:r>
        <w:rPr>
          <w:b/>
          <w:color w:val="595959" w:themeColor="text1" w:themeTint="A6"/>
        </w:rPr>
        <w:t>Julie Cerese, PhD, RN, MSN</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Collaboratives</w:t>
      </w:r>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James Lichauer,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Default="00CB449D" w:rsidP="00CB449D">
      <w:pPr>
        <w:rPr>
          <w:color w:val="595959" w:themeColor="text1" w:themeTint="A6"/>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Default="00CB449D"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57D6A560" w14:textId="0D324CA3" w:rsidR="00767D33" w:rsidRPr="00145C63" w:rsidRDefault="00767D33" w:rsidP="00767D33">
      <w:pPr>
        <w:rPr>
          <w:b/>
          <w:color w:val="595959" w:themeColor="text1" w:themeTint="A6"/>
        </w:rPr>
      </w:pPr>
      <w:r>
        <w:rPr>
          <w:b/>
          <w:color w:val="595959" w:themeColor="text1" w:themeTint="A6"/>
        </w:rPr>
        <w:t xml:space="preserve">Julie Cerese, </w:t>
      </w:r>
      <w:r w:rsidR="00137F48">
        <w:rPr>
          <w:b/>
          <w:color w:val="595959" w:themeColor="text1" w:themeTint="A6"/>
        </w:rPr>
        <w:t>PhD, RN, MSN</w:t>
      </w:r>
    </w:p>
    <w:p w14:paraId="60932D1D" w14:textId="77777777" w:rsidR="00767D33" w:rsidRDefault="00767D33" w:rsidP="00767D33">
      <w:pPr>
        <w:rPr>
          <w:color w:val="595959" w:themeColor="text1" w:themeTint="A6"/>
        </w:rPr>
      </w:pPr>
      <w:r>
        <w:rPr>
          <w:color w:val="595959" w:themeColor="text1" w:themeTint="A6"/>
        </w:rPr>
        <w:t xml:space="preserve">Group Senior Vice President, </w:t>
      </w:r>
      <w:r>
        <w:rPr>
          <w:rFonts w:asciiTheme="majorHAnsi" w:hAnsiTheme="majorHAnsi" w:cstheme="majorHAnsi"/>
          <w:color w:val="595959" w:themeColor="text1" w:themeTint="A6"/>
          <w:szCs w:val="20"/>
        </w:rPr>
        <w:t xml:space="preserve">Solutions Delivery and </w:t>
      </w:r>
      <w:r w:rsidRPr="00E004C1">
        <w:rPr>
          <w:rFonts w:asciiTheme="majorHAnsi" w:hAnsiTheme="majorHAnsi" w:cstheme="majorHAnsi"/>
          <w:color w:val="595959" w:themeColor="text1" w:themeTint="A6"/>
          <w:szCs w:val="20"/>
        </w:rPr>
        <w:t>Performance Management</w:t>
      </w:r>
      <w:r>
        <w:rPr>
          <w:color w:val="595959" w:themeColor="text1" w:themeTint="A6"/>
        </w:rPr>
        <w:t xml:space="preserve"> </w:t>
      </w:r>
    </w:p>
    <w:p w14:paraId="09369831" w14:textId="77777777" w:rsidR="00767D33" w:rsidRDefault="00767D33" w:rsidP="00767D33">
      <w:pPr>
        <w:rPr>
          <w:color w:val="595959" w:themeColor="text1" w:themeTint="A6"/>
        </w:rPr>
      </w:pPr>
      <w:r>
        <w:rPr>
          <w:color w:val="595959" w:themeColor="text1" w:themeTint="A6"/>
        </w:rPr>
        <w:t>Vizient</w:t>
      </w:r>
    </w:p>
    <w:p w14:paraId="316ECECD" w14:textId="77777777" w:rsidR="00347648" w:rsidRDefault="00347648" w:rsidP="00347648">
      <w:pPr>
        <w:rPr>
          <w:color w:val="595959" w:themeColor="text1" w:themeTint="A6"/>
        </w:rPr>
      </w:pPr>
    </w:p>
    <w:p w14:paraId="0E89C909" w14:textId="584AC62C" w:rsidR="00947EB0" w:rsidRPr="00145C63" w:rsidRDefault="00947EB0" w:rsidP="00947EB0">
      <w:pPr>
        <w:rPr>
          <w:b/>
          <w:color w:val="595959" w:themeColor="text1" w:themeTint="A6"/>
        </w:rPr>
      </w:pPr>
      <w:r>
        <w:rPr>
          <w:b/>
          <w:color w:val="595959" w:themeColor="text1" w:themeTint="A6"/>
        </w:rPr>
        <w:t>Lindsay Mayer, MSN, RN, CPHQ</w:t>
      </w:r>
    </w:p>
    <w:p w14:paraId="56F20F59" w14:textId="77777777" w:rsidR="00947EB0" w:rsidRPr="00145C63" w:rsidRDefault="00947EB0" w:rsidP="00947EB0">
      <w:pPr>
        <w:rPr>
          <w:color w:val="595959" w:themeColor="text1" w:themeTint="A6"/>
        </w:rPr>
      </w:pPr>
      <w:r>
        <w:rPr>
          <w:color w:val="595959" w:themeColor="text1" w:themeTint="A6"/>
        </w:rPr>
        <w:t>Senior Director, Programs</w:t>
      </w:r>
    </w:p>
    <w:p w14:paraId="1F43A233" w14:textId="77777777" w:rsidR="00947EB0" w:rsidRPr="00145C63" w:rsidRDefault="00947EB0" w:rsidP="00947EB0">
      <w:pPr>
        <w:rPr>
          <w:color w:val="595959" w:themeColor="text1" w:themeTint="A6"/>
        </w:rPr>
      </w:pPr>
      <w:r>
        <w:rPr>
          <w:color w:val="595959" w:themeColor="text1" w:themeTint="A6"/>
        </w:rPr>
        <w:t>Vizient</w:t>
      </w:r>
    </w:p>
    <w:p w14:paraId="00B24257" w14:textId="77777777" w:rsidR="00947EB0" w:rsidRDefault="00947EB0" w:rsidP="00947EB0">
      <w:pPr>
        <w:rPr>
          <w:color w:val="595959" w:themeColor="text1" w:themeTint="A6"/>
        </w:rPr>
      </w:pPr>
    </w:p>
    <w:p w14:paraId="009CABBE" w14:textId="1575461B" w:rsidR="000A39F6" w:rsidRDefault="000A39F6" w:rsidP="007A026D">
      <w:pPr>
        <w:rPr>
          <w:color w:val="595959" w:themeColor="text1" w:themeTint="A6"/>
        </w:rPr>
      </w:pPr>
    </w:p>
    <w:p w14:paraId="17EE0D7F" w14:textId="77777777" w:rsidR="00947EB0" w:rsidRPr="000A39F6" w:rsidRDefault="00947EB0" w:rsidP="00947EB0">
      <w:pPr>
        <w:rPr>
          <w:b/>
          <w:bCs/>
          <w:color w:val="595959" w:themeColor="text1" w:themeTint="A6"/>
        </w:rPr>
      </w:pPr>
      <w:r w:rsidRPr="000A39F6">
        <w:rPr>
          <w:b/>
          <w:bCs/>
          <w:color w:val="595959" w:themeColor="text1" w:themeTint="A6"/>
        </w:rPr>
        <w:lastRenderedPageBreak/>
        <w:t>Cathy Denning, MSN, RN</w:t>
      </w:r>
    </w:p>
    <w:p w14:paraId="22888AF1" w14:textId="77777777" w:rsidR="00947EB0" w:rsidRDefault="00947EB0" w:rsidP="00947EB0">
      <w:pPr>
        <w:rPr>
          <w:color w:val="595959" w:themeColor="text1" w:themeTint="A6"/>
        </w:rPr>
      </w:pPr>
      <w:r>
        <w:rPr>
          <w:color w:val="595959" w:themeColor="text1" w:themeTint="A6"/>
        </w:rPr>
        <w:t>Group Senior Vice President</w:t>
      </w:r>
    </w:p>
    <w:p w14:paraId="6B47162A" w14:textId="77777777" w:rsidR="00947EB0" w:rsidRDefault="00947EB0" w:rsidP="00947EB0">
      <w:pPr>
        <w:rPr>
          <w:color w:val="595959" w:themeColor="text1" w:themeTint="A6"/>
        </w:rPr>
      </w:pPr>
      <w:r>
        <w:rPr>
          <w:color w:val="595959" w:themeColor="text1" w:themeTint="A6"/>
        </w:rPr>
        <w:t>Sourcing Operations, Analytics and COE</w:t>
      </w:r>
    </w:p>
    <w:p w14:paraId="212A4890" w14:textId="77777777" w:rsidR="00947EB0" w:rsidRDefault="00947EB0" w:rsidP="00947EB0">
      <w:pPr>
        <w:rPr>
          <w:color w:val="595959" w:themeColor="text1" w:themeTint="A6"/>
        </w:rPr>
      </w:pPr>
      <w:r>
        <w:rPr>
          <w:color w:val="595959" w:themeColor="text1" w:themeTint="A6"/>
        </w:rPr>
        <w:t>Vizient</w:t>
      </w:r>
    </w:p>
    <w:p w14:paraId="0A0441B5" w14:textId="77777777" w:rsidR="00947EB0" w:rsidRDefault="00947EB0" w:rsidP="007A026D">
      <w:pPr>
        <w:rPr>
          <w:b/>
          <w:bCs/>
          <w:color w:val="595959" w:themeColor="text1" w:themeTint="A6"/>
        </w:rPr>
      </w:pPr>
    </w:p>
    <w:p w14:paraId="4F0F487C" w14:textId="5EC777BC" w:rsidR="000A39F6" w:rsidRPr="000A39F6" w:rsidRDefault="00947EB0" w:rsidP="007A026D">
      <w:pPr>
        <w:rPr>
          <w:b/>
          <w:bCs/>
          <w:color w:val="595959" w:themeColor="text1" w:themeTint="A6"/>
        </w:rPr>
      </w:pPr>
      <w:r>
        <w:rPr>
          <w:b/>
          <w:bCs/>
          <w:color w:val="595959" w:themeColor="text1" w:themeTint="A6"/>
        </w:rPr>
        <w:t>Dan Kistner, PharmD</w:t>
      </w:r>
    </w:p>
    <w:p w14:paraId="683D6202" w14:textId="54EB62A9" w:rsidR="000A39F6" w:rsidRDefault="00947EB0" w:rsidP="007A026D">
      <w:pPr>
        <w:rPr>
          <w:color w:val="595959" w:themeColor="text1" w:themeTint="A6"/>
        </w:rPr>
      </w:pPr>
      <w:r>
        <w:rPr>
          <w:color w:val="595959" w:themeColor="text1" w:themeTint="A6"/>
        </w:rPr>
        <w:t>Group Senior Vice President, Pharmacy</w:t>
      </w:r>
    </w:p>
    <w:p w14:paraId="1ED657B7" w14:textId="6C7AC130" w:rsidR="000A39F6" w:rsidRDefault="000A39F6" w:rsidP="007A026D">
      <w:pPr>
        <w:rPr>
          <w:color w:val="595959" w:themeColor="text1" w:themeTint="A6"/>
        </w:rPr>
      </w:pPr>
      <w:r>
        <w:rPr>
          <w:color w:val="595959" w:themeColor="text1" w:themeTint="A6"/>
        </w:rPr>
        <w:t>Vizient</w:t>
      </w:r>
    </w:p>
    <w:p w14:paraId="5BF95ACE" w14:textId="081D7625" w:rsidR="000A39F6" w:rsidRDefault="000A39F6" w:rsidP="007A026D">
      <w:pPr>
        <w:rPr>
          <w:color w:val="595959" w:themeColor="text1" w:themeTint="A6"/>
        </w:rPr>
      </w:pPr>
    </w:p>
    <w:p w14:paraId="6D4A0CBB" w14:textId="5D64D4FB" w:rsidR="000A39F6" w:rsidRPr="000A39F6" w:rsidRDefault="00947EB0" w:rsidP="007A026D">
      <w:pPr>
        <w:rPr>
          <w:b/>
          <w:bCs/>
          <w:color w:val="595959" w:themeColor="text1" w:themeTint="A6"/>
        </w:rPr>
      </w:pPr>
      <w:r>
        <w:rPr>
          <w:b/>
          <w:bCs/>
          <w:color w:val="595959" w:themeColor="text1" w:themeTint="A6"/>
        </w:rPr>
        <w:t>Kenneth Holmen, MD</w:t>
      </w:r>
    </w:p>
    <w:p w14:paraId="0D84AD98" w14:textId="77777777" w:rsidR="00947EB0" w:rsidRDefault="00947EB0" w:rsidP="007A026D">
      <w:pPr>
        <w:rPr>
          <w:color w:val="595959" w:themeColor="text1" w:themeTint="A6"/>
        </w:rPr>
      </w:pPr>
      <w:r>
        <w:rPr>
          <w:color w:val="595959" w:themeColor="text1" w:themeTint="A6"/>
        </w:rPr>
        <w:t>CEO</w:t>
      </w:r>
    </w:p>
    <w:p w14:paraId="50EBEEA1" w14:textId="0B09AED4" w:rsidR="000A39F6" w:rsidRDefault="00947EB0" w:rsidP="007A026D">
      <w:pPr>
        <w:rPr>
          <w:color w:val="595959" w:themeColor="text1" w:themeTint="A6"/>
        </w:rPr>
      </w:pPr>
      <w:r>
        <w:rPr>
          <w:color w:val="595959" w:themeColor="text1" w:themeTint="A6"/>
        </w:rPr>
        <w:t>CentraCare</w:t>
      </w:r>
    </w:p>
    <w:p w14:paraId="7AA1BD7E" w14:textId="36046B00" w:rsidR="007A026D" w:rsidRDefault="007A026D" w:rsidP="007A026D">
      <w:pPr>
        <w:rPr>
          <w:b/>
          <w:color w:val="595959" w:themeColor="text1" w:themeTint="A6"/>
        </w:rPr>
      </w:pPr>
    </w:p>
    <w:p w14:paraId="62899D1D" w14:textId="762EEECF" w:rsidR="00947EB0" w:rsidRDefault="00947EB0" w:rsidP="007A026D">
      <w:pPr>
        <w:rPr>
          <w:b/>
          <w:color w:val="595959" w:themeColor="text1" w:themeTint="A6"/>
        </w:rPr>
      </w:pPr>
      <w:r>
        <w:rPr>
          <w:b/>
          <w:color w:val="595959" w:themeColor="text1" w:themeTint="A6"/>
        </w:rPr>
        <w:t>William Neff, MD</w:t>
      </w:r>
    </w:p>
    <w:p w14:paraId="018C77E2" w14:textId="0525C3C9" w:rsidR="00947EB0" w:rsidRPr="00D72023" w:rsidRDefault="00947EB0" w:rsidP="007A026D">
      <w:pPr>
        <w:rPr>
          <w:bCs/>
          <w:color w:val="595959" w:themeColor="text1" w:themeTint="A6"/>
        </w:rPr>
      </w:pPr>
      <w:r w:rsidRPr="00D72023">
        <w:rPr>
          <w:bCs/>
          <w:color w:val="595959" w:themeColor="text1" w:themeTint="A6"/>
        </w:rPr>
        <w:t>System CEO</w:t>
      </w:r>
    </w:p>
    <w:p w14:paraId="7A7FEC08" w14:textId="19CF90BD" w:rsidR="00D72023" w:rsidRDefault="00D72023" w:rsidP="007A026D">
      <w:pPr>
        <w:rPr>
          <w:bCs/>
          <w:color w:val="595959" w:themeColor="text1" w:themeTint="A6"/>
        </w:rPr>
      </w:pPr>
      <w:r w:rsidRPr="00D72023">
        <w:rPr>
          <w:bCs/>
          <w:color w:val="595959" w:themeColor="text1" w:themeTint="A6"/>
        </w:rPr>
        <w:t>UC</w:t>
      </w:r>
      <w:r>
        <w:rPr>
          <w:bCs/>
          <w:color w:val="595959" w:themeColor="text1" w:themeTint="A6"/>
        </w:rPr>
        <w:t xml:space="preserve"> </w:t>
      </w:r>
      <w:r w:rsidRPr="00D72023">
        <w:rPr>
          <w:bCs/>
          <w:color w:val="595959" w:themeColor="text1" w:themeTint="A6"/>
        </w:rPr>
        <w:t>Health</w:t>
      </w:r>
    </w:p>
    <w:p w14:paraId="4AF06E1D" w14:textId="04BD2502" w:rsidR="00D72023" w:rsidRDefault="00D72023" w:rsidP="007A026D">
      <w:pPr>
        <w:rPr>
          <w:bCs/>
          <w:color w:val="595959" w:themeColor="text1" w:themeTint="A6"/>
        </w:rPr>
      </w:pPr>
    </w:p>
    <w:p w14:paraId="6741625D" w14:textId="3452BCDD" w:rsidR="00D72023" w:rsidRPr="00D72023" w:rsidRDefault="00D72023" w:rsidP="007A026D">
      <w:pPr>
        <w:rPr>
          <w:b/>
          <w:color w:val="595959" w:themeColor="text1" w:themeTint="A6"/>
        </w:rPr>
      </w:pPr>
      <w:r w:rsidRPr="00D72023">
        <w:rPr>
          <w:b/>
          <w:color w:val="595959" w:themeColor="text1" w:themeTint="A6"/>
        </w:rPr>
        <w:t>JP Valin, MD, FACP</w:t>
      </w:r>
    </w:p>
    <w:p w14:paraId="65242DA5" w14:textId="4BDEFA8A" w:rsidR="00D72023" w:rsidRDefault="00D72023" w:rsidP="007A026D">
      <w:pPr>
        <w:rPr>
          <w:bCs/>
          <w:color w:val="595959" w:themeColor="text1" w:themeTint="A6"/>
        </w:rPr>
      </w:pPr>
      <w:r>
        <w:rPr>
          <w:bCs/>
          <w:color w:val="595959" w:themeColor="text1" w:themeTint="A6"/>
        </w:rPr>
        <w:t>Executive Vice President, Chief Clinical Officer</w:t>
      </w:r>
    </w:p>
    <w:p w14:paraId="443E70E6" w14:textId="66F5F735" w:rsidR="00D72023" w:rsidRPr="00D72023" w:rsidRDefault="00D72023" w:rsidP="007A026D">
      <w:pPr>
        <w:rPr>
          <w:bCs/>
          <w:color w:val="595959" w:themeColor="text1" w:themeTint="A6"/>
        </w:rPr>
      </w:pPr>
      <w:r>
        <w:rPr>
          <w:bCs/>
          <w:color w:val="595959" w:themeColor="text1" w:themeTint="A6"/>
        </w:rPr>
        <w:t>SCL Health</w:t>
      </w:r>
    </w:p>
    <w:p w14:paraId="40522181" w14:textId="77777777" w:rsidR="00D72023" w:rsidRPr="007A026D" w:rsidRDefault="00D72023" w:rsidP="007A026D">
      <w:pPr>
        <w:rPr>
          <w:b/>
          <w:color w:val="595959" w:themeColor="text1" w:themeTint="A6"/>
        </w:rPr>
      </w:pPr>
    </w:p>
    <w:p w14:paraId="15D83B96" w14:textId="77777777" w:rsidR="008B19F3" w:rsidRDefault="008B19F3" w:rsidP="008B19F3">
      <w:pPr>
        <w:rPr>
          <w:color w:val="595959" w:themeColor="text1" w:themeTint="A6"/>
        </w:rPr>
      </w:pPr>
    </w:p>
    <w:p w14:paraId="1056CB21"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755"/>
    <w:multiLevelType w:val="hybridMultilevel"/>
    <w:tmpl w:val="7FE4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44F6F"/>
    <w:multiLevelType w:val="hybridMultilevel"/>
    <w:tmpl w:val="320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B5A3B"/>
    <w:multiLevelType w:val="hybridMultilevel"/>
    <w:tmpl w:val="A5C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20"/>
  </w:num>
  <w:num w:numId="14">
    <w:abstractNumId w:val="35"/>
  </w:num>
  <w:num w:numId="15">
    <w:abstractNumId w:val="23"/>
  </w:num>
  <w:num w:numId="16">
    <w:abstractNumId w:val="8"/>
  </w:num>
  <w:num w:numId="17">
    <w:abstractNumId w:val="17"/>
  </w:num>
  <w:num w:numId="18">
    <w:abstractNumId w:val="39"/>
  </w:num>
  <w:num w:numId="19">
    <w:abstractNumId w:val="42"/>
  </w:num>
  <w:num w:numId="20">
    <w:abstractNumId w:val="32"/>
  </w:num>
  <w:num w:numId="21">
    <w:abstractNumId w:val="12"/>
  </w:num>
  <w:num w:numId="22">
    <w:abstractNumId w:val="26"/>
  </w:num>
  <w:num w:numId="23">
    <w:abstractNumId w:val="15"/>
  </w:num>
  <w:num w:numId="24">
    <w:abstractNumId w:val="38"/>
  </w:num>
  <w:num w:numId="25">
    <w:abstractNumId w:val="5"/>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5"/>
  </w:num>
  <w:num w:numId="35">
    <w:abstractNumId w:val="13"/>
  </w:num>
  <w:num w:numId="36">
    <w:abstractNumId w:val="1"/>
  </w:num>
  <w:num w:numId="37">
    <w:abstractNumId w:val="0"/>
  </w:num>
  <w:num w:numId="38">
    <w:abstractNumId w:val="7"/>
  </w:num>
  <w:num w:numId="39">
    <w:abstractNumId w:val="9"/>
  </w:num>
  <w:num w:numId="40">
    <w:abstractNumId w:val="3"/>
  </w:num>
  <w:num w:numId="41">
    <w:abstractNumId w:val="22"/>
  </w:num>
  <w:num w:numId="42">
    <w:abstractNumId w:val="34"/>
  </w:num>
  <w:num w:numId="43">
    <w:abstractNumId w:val="19"/>
  </w:num>
  <w:num w:numId="44">
    <w:abstractNumId w:val="14"/>
  </w:num>
  <w:num w:numId="45">
    <w:abstractNumId w:val="27"/>
  </w:num>
  <w:num w:numId="46">
    <w:abstractNumId w:val="11"/>
  </w:num>
  <w:num w:numId="47">
    <w:abstractNumId w:val="18"/>
  </w:num>
  <w:num w:numId="48">
    <w:abstractNumId w:val="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240C0"/>
    <w:rsid w:val="00035D1B"/>
    <w:rsid w:val="00040BC4"/>
    <w:rsid w:val="00052CEC"/>
    <w:rsid w:val="0005656F"/>
    <w:rsid w:val="00056A0F"/>
    <w:rsid w:val="00060037"/>
    <w:rsid w:val="00060A68"/>
    <w:rsid w:val="00060DE0"/>
    <w:rsid w:val="00065834"/>
    <w:rsid w:val="0006754C"/>
    <w:rsid w:val="000765B6"/>
    <w:rsid w:val="00095B16"/>
    <w:rsid w:val="000970CD"/>
    <w:rsid w:val="000A39F6"/>
    <w:rsid w:val="000F1401"/>
    <w:rsid w:val="000F5D5F"/>
    <w:rsid w:val="001035DD"/>
    <w:rsid w:val="00104CA4"/>
    <w:rsid w:val="00122743"/>
    <w:rsid w:val="001255F0"/>
    <w:rsid w:val="0013180C"/>
    <w:rsid w:val="00132AA2"/>
    <w:rsid w:val="00137F48"/>
    <w:rsid w:val="00141630"/>
    <w:rsid w:val="001449C2"/>
    <w:rsid w:val="00145C63"/>
    <w:rsid w:val="0015087F"/>
    <w:rsid w:val="0015299B"/>
    <w:rsid w:val="001537EB"/>
    <w:rsid w:val="00155C68"/>
    <w:rsid w:val="00155E54"/>
    <w:rsid w:val="001566AD"/>
    <w:rsid w:val="001621CC"/>
    <w:rsid w:val="00164865"/>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968BC"/>
    <w:rsid w:val="002978E4"/>
    <w:rsid w:val="002B3983"/>
    <w:rsid w:val="002C549F"/>
    <w:rsid w:val="002C7C0C"/>
    <w:rsid w:val="002D0D3A"/>
    <w:rsid w:val="002D2B13"/>
    <w:rsid w:val="002D2FCE"/>
    <w:rsid w:val="002E26E9"/>
    <w:rsid w:val="002E5346"/>
    <w:rsid w:val="00307785"/>
    <w:rsid w:val="00312693"/>
    <w:rsid w:val="00315D23"/>
    <w:rsid w:val="00316BC2"/>
    <w:rsid w:val="00321F08"/>
    <w:rsid w:val="00324111"/>
    <w:rsid w:val="003259A5"/>
    <w:rsid w:val="00330B71"/>
    <w:rsid w:val="003404C7"/>
    <w:rsid w:val="0034051C"/>
    <w:rsid w:val="00347648"/>
    <w:rsid w:val="00350D84"/>
    <w:rsid w:val="0035174D"/>
    <w:rsid w:val="003539AF"/>
    <w:rsid w:val="00367DB5"/>
    <w:rsid w:val="003726E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964"/>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0D79"/>
    <w:rsid w:val="004955D8"/>
    <w:rsid w:val="004A294A"/>
    <w:rsid w:val="004A35F8"/>
    <w:rsid w:val="004A5394"/>
    <w:rsid w:val="004A677D"/>
    <w:rsid w:val="004B0F88"/>
    <w:rsid w:val="004B3F48"/>
    <w:rsid w:val="004C3FD4"/>
    <w:rsid w:val="004C7814"/>
    <w:rsid w:val="004C7923"/>
    <w:rsid w:val="004D66E5"/>
    <w:rsid w:val="004E45D3"/>
    <w:rsid w:val="00520393"/>
    <w:rsid w:val="005228D3"/>
    <w:rsid w:val="00522E0D"/>
    <w:rsid w:val="005349BB"/>
    <w:rsid w:val="00534FBE"/>
    <w:rsid w:val="00541FB2"/>
    <w:rsid w:val="00542D16"/>
    <w:rsid w:val="00552F0C"/>
    <w:rsid w:val="00553545"/>
    <w:rsid w:val="0055599E"/>
    <w:rsid w:val="00560C84"/>
    <w:rsid w:val="00560CD0"/>
    <w:rsid w:val="00563BEA"/>
    <w:rsid w:val="00564A3B"/>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7553E"/>
    <w:rsid w:val="006775CF"/>
    <w:rsid w:val="006909A1"/>
    <w:rsid w:val="006A6544"/>
    <w:rsid w:val="006B43B7"/>
    <w:rsid w:val="006B6BF5"/>
    <w:rsid w:val="006B7975"/>
    <w:rsid w:val="006C2361"/>
    <w:rsid w:val="006E3F56"/>
    <w:rsid w:val="006F020F"/>
    <w:rsid w:val="006F1E6D"/>
    <w:rsid w:val="006F4E86"/>
    <w:rsid w:val="00707853"/>
    <w:rsid w:val="00714301"/>
    <w:rsid w:val="00715300"/>
    <w:rsid w:val="007158FC"/>
    <w:rsid w:val="00723601"/>
    <w:rsid w:val="00743621"/>
    <w:rsid w:val="00745310"/>
    <w:rsid w:val="00751A26"/>
    <w:rsid w:val="00756986"/>
    <w:rsid w:val="00767D33"/>
    <w:rsid w:val="00773C64"/>
    <w:rsid w:val="00775D79"/>
    <w:rsid w:val="0078104A"/>
    <w:rsid w:val="007910DA"/>
    <w:rsid w:val="0079149D"/>
    <w:rsid w:val="007A026D"/>
    <w:rsid w:val="007A31E4"/>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35074"/>
    <w:rsid w:val="00844482"/>
    <w:rsid w:val="00851FDB"/>
    <w:rsid w:val="008730EB"/>
    <w:rsid w:val="00880598"/>
    <w:rsid w:val="008939B0"/>
    <w:rsid w:val="008A32F5"/>
    <w:rsid w:val="008B127D"/>
    <w:rsid w:val="008B19F3"/>
    <w:rsid w:val="008D1039"/>
    <w:rsid w:val="008E6E96"/>
    <w:rsid w:val="008F0EC4"/>
    <w:rsid w:val="009225E4"/>
    <w:rsid w:val="00931508"/>
    <w:rsid w:val="009322F6"/>
    <w:rsid w:val="00947ABC"/>
    <w:rsid w:val="00947EB0"/>
    <w:rsid w:val="00952F89"/>
    <w:rsid w:val="00963CDE"/>
    <w:rsid w:val="00971D43"/>
    <w:rsid w:val="00980A48"/>
    <w:rsid w:val="00987B49"/>
    <w:rsid w:val="009A27BF"/>
    <w:rsid w:val="009A7E1B"/>
    <w:rsid w:val="009A7E9D"/>
    <w:rsid w:val="009B2BA5"/>
    <w:rsid w:val="009B56D1"/>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04C8D"/>
    <w:rsid w:val="00C205E3"/>
    <w:rsid w:val="00C36F35"/>
    <w:rsid w:val="00C370B8"/>
    <w:rsid w:val="00C406F6"/>
    <w:rsid w:val="00C40AB2"/>
    <w:rsid w:val="00C419FD"/>
    <w:rsid w:val="00C41D22"/>
    <w:rsid w:val="00C44BBA"/>
    <w:rsid w:val="00C55AA4"/>
    <w:rsid w:val="00C758A2"/>
    <w:rsid w:val="00C90C2A"/>
    <w:rsid w:val="00C913AB"/>
    <w:rsid w:val="00C93913"/>
    <w:rsid w:val="00C93CE2"/>
    <w:rsid w:val="00C948AC"/>
    <w:rsid w:val="00C9605F"/>
    <w:rsid w:val="00C9606B"/>
    <w:rsid w:val="00CA20C5"/>
    <w:rsid w:val="00CA55EA"/>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72023"/>
    <w:rsid w:val="00D9054D"/>
    <w:rsid w:val="00D97E07"/>
    <w:rsid w:val="00DA2988"/>
    <w:rsid w:val="00DA5162"/>
    <w:rsid w:val="00DA6BD0"/>
    <w:rsid w:val="00DB507E"/>
    <w:rsid w:val="00DC09A4"/>
    <w:rsid w:val="00DD7908"/>
    <w:rsid w:val="00DE18AA"/>
    <w:rsid w:val="00DE3426"/>
    <w:rsid w:val="00DF65D5"/>
    <w:rsid w:val="00E22963"/>
    <w:rsid w:val="00E37340"/>
    <w:rsid w:val="00E435CD"/>
    <w:rsid w:val="00E47D10"/>
    <w:rsid w:val="00E50346"/>
    <w:rsid w:val="00E609BA"/>
    <w:rsid w:val="00E63522"/>
    <w:rsid w:val="00E63D33"/>
    <w:rsid w:val="00E64E1E"/>
    <w:rsid w:val="00E6655D"/>
    <w:rsid w:val="00EA0EB6"/>
    <w:rsid w:val="00EA13B8"/>
    <w:rsid w:val="00EB1CBC"/>
    <w:rsid w:val="00EC0481"/>
    <w:rsid w:val="00ED0769"/>
    <w:rsid w:val="00ED457B"/>
    <w:rsid w:val="00EE2ECB"/>
    <w:rsid w:val="00EF51E1"/>
    <w:rsid w:val="00F0667C"/>
    <w:rsid w:val="00F146F1"/>
    <w:rsid w:val="00F20160"/>
    <w:rsid w:val="00F206F3"/>
    <w:rsid w:val="00F23794"/>
    <w:rsid w:val="00F40406"/>
    <w:rsid w:val="00F4230E"/>
    <w:rsid w:val="00F45D18"/>
    <w:rsid w:val="00F47F98"/>
    <w:rsid w:val="00F63FFC"/>
    <w:rsid w:val="00F72A93"/>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AllWordPDs>
</AllWordPDs>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SourceDataModel Name="Computed" TargetDataSourceId="87651697-ca1f-4d80-9f69-bb743e325714"/>
</file>

<file path=customXml/item16.xml><?xml version="1.0" encoding="utf-8"?>
<VariableListDefinition name="System" displayName="System" id="dc9731b4-d0d2-4ed5-b20d-434d69de1706" isdomainofvalue="False" dataSourceId="00b80028-d226-4a39-9a19-6787589aad19"/>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SourceDataModel Name="AD_HOC" TargetDataSourceId="80be7e5f-6e71-448c-9228-23264555308c"/>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VariableListDefinition name="Computed" displayName="Computed" id="69155e26-4760-488b-ab4c-bb15b0f8b2a2" isdomainofvalue="False" dataSourceId="87651697-ca1f-4d80-9f69-bb743e325714"/>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Definition name="AD_HOC" displayName="AD_HOC" id="9426ea6f-1b24-4683-bca3-85d71f6375fd" isdomainofvalue="False" dataSourceId="80be7e5f-6e71-448c-9228-23264555308c"/>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AllMetadata/>
</file>

<file path=customXml/item5.xml><?xml version="1.0" encoding="utf-8"?>
<DocPartTree/>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VariableUsageMapping/>
</file>

<file path=customXml/item8.xml><?xml version="1.0" encoding="utf-8"?>
<AllExternalAdhocVariableMappings/>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5BEF3205-EB69-4E70-BFE8-AFB1DD2B0B96}">
  <ds:schemaRefs>
    <ds:schemaRef ds:uri="http://purl.org/dc/terms/"/>
    <ds:schemaRef ds:uri="http://schemas.openxmlformats.org/package/2006/metadata/core-properties"/>
    <ds:schemaRef ds:uri="0b2929d2-a33e-45c9-980d-b30e626659d9"/>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1de6e417-ba3b-42be-b14a-7f4cb43c809f"/>
    <ds:schemaRef ds:uri="fff2b044-c74a-4bd8-8e92-b14b9b13b2b5"/>
    <ds:schemaRef ds:uri="http://schemas.microsoft.com/sharepoint/v3"/>
    <ds:schemaRef ds:uri="01e59a59-e903-4787-b1b4-4a99956146ec"/>
    <ds:schemaRef ds:uri="http://www.w3.org/XML/1998/namespace"/>
    <ds:schemaRef ds:uri="http://purl.org/dc/dcmitype/"/>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63B651B2-49F4-4147-A2A0-7BD804AE918B}">
  <ds:schemaRefs>
    <ds:schemaRef ds:uri="http://schemas.openxmlformats.org/officeDocument/2006/bibliography"/>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49</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2020-08-25T13:28:00Z</dcterms:created>
  <dcterms:modified xsi:type="dcterms:W3CDTF">2020-08-25T14:28:00Z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