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6E69" w14:textId="77777777" w:rsidR="007635A0" w:rsidRPr="00FD1F47" w:rsidRDefault="00FD1F47" w:rsidP="00F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bookmarkStart w:id="0" w:name="_GoBack"/>
      <w:bookmarkEnd w:id="0"/>
      <w:r w:rsidRPr="00FD1F47">
        <w:rPr>
          <w:noProof/>
          <w:color w:val="595959" w:themeColor="text1" w:themeTint="A6"/>
        </w:rPr>
        <w:drawing>
          <wp:inline distT="0" distB="0" distL="0" distR="0" wp14:anchorId="16EBF0A6" wp14:editId="747BC8A6">
            <wp:extent cx="1266190" cy="315595"/>
            <wp:effectExtent l="0" t="0" r="0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5A1B6" w14:textId="77777777" w:rsidR="007635A0" w:rsidRPr="00FD1F47" w:rsidRDefault="007635A0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</w:p>
    <w:p w14:paraId="37F9AECA" w14:textId="77777777" w:rsidR="000F2D85" w:rsidRPr="00FD1F47" w:rsidRDefault="000F2D85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Helpful Tips</w:t>
      </w:r>
      <w:r w:rsidR="001C177F"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 xml:space="preserve"> for </w:t>
      </w:r>
      <w:r w:rsidR="00C5016E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Users</w:t>
      </w:r>
    </w:p>
    <w:p w14:paraId="00B355E6" w14:textId="77777777" w:rsidR="001C177F" w:rsidRPr="00C5016E" w:rsidRDefault="00C5016E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</w:pPr>
      <w:r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Vizient CE S</w:t>
      </w:r>
      <w:r w:rsidR="001C177F" w:rsidRPr="00C5016E"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ystem</w:t>
      </w:r>
    </w:p>
    <w:p w14:paraId="7AF31C36" w14:textId="77777777" w:rsidR="000F2D85" w:rsidRPr="00FD1F47" w:rsidRDefault="000F2D85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5B8E44A5" w14:textId="77777777" w:rsidR="00860B7C" w:rsidRDefault="00860B7C" w:rsidP="00860B7C">
      <w:pPr>
        <w:spacing w:after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60B7C">
        <w:rPr>
          <w:rFonts w:ascii="Arial" w:hAnsi="Arial" w:cs="Arial"/>
          <w:b/>
          <w:color w:val="595959" w:themeColor="text1" w:themeTint="A6"/>
          <w:sz w:val="20"/>
          <w:szCs w:val="20"/>
        </w:rPr>
        <w:t>Register/Take course</w:t>
      </w:r>
    </w:p>
    <w:p w14:paraId="13781AD7" w14:textId="190C96F0" w:rsidR="00A26072" w:rsidRPr="000C219D" w:rsidRDefault="00A26072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33090FA4" w14:textId="77777777" w:rsidR="009604F1" w:rsidRDefault="009604F1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DA9C43E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on the “Log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in” link at the top right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74DA6B2B" w14:textId="77777777" w:rsidR="00860B7C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You will not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see an “Obtain credit” tab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;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you will be taken directly to the “Access code” field.</w:t>
      </w:r>
    </w:p>
    <w:p w14:paraId="7A4E3925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25F32945" w14:textId="77777777" w:rsidR="00FD1F47" w:rsidRDefault="00FD1F47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7C82F409" w14:textId="77777777" w:rsidR="007C5484" w:rsidRPr="007C5484" w:rsidRDefault="007C5484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Registration</w:t>
      </w:r>
    </w:p>
    <w:p w14:paraId="46D8F169" w14:textId="77777777" w:rsidR="007C5484" w:rsidRPr="00FD1F47" w:rsidRDefault="007C5484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Registering an account with the system creates credentials for the learner, allows </w:t>
      </w:r>
      <w:r w:rsidR="008F1901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to enroll in courses, track earned credits, and interact with the site. </w:t>
      </w:r>
    </w:p>
    <w:p w14:paraId="0BB2119B" w14:textId="77777777" w:rsidR="00F835FE" w:rsidRPr="007C5484" w:rsidRDefault="00F835FE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95A0D39" w14:textId="77777777" w:rsidR="00F835FE" w:rsidRPr="00FD1F47" w:rsidRDefault="00F835FE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</w:t>
      </w:r>
      <w:r w:rsidRPr="00860B7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 the home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page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by clicking on the link provided in the course Instructions for Obtaining CE Credit document </w:t>
      </w:r>
    </w:p>
    <w:p w14:paraId="1EBA1A1A" w14:textId="77777777" w:rsidR="007C5484" w:rsidRPr="007C5484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"Register" link in the upper-right corner of the screen.</w:t>
      </w:r>
    </w:p>
    <w:p w14:paraId="64881B7A" w14:textId="77777777" w:rsidR="007C5484" w:rsidRPr="007C5484" w:rsidRDefault="007C5484" w:rsidP="007635A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required information into the form.</w:t>
      </w:r>
    </w:p>
    <w:p w14:paraId="549314D3" w14:textId="77777777" w:rsidR="007C5484" w:rsidRPr="00FD1F47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"Create new account" button.</w:t>
      </w:r>
    </w:p>
    <w:p w14:paraId="2992C602" w14:textId="77777777" w:rsidR="00F835FE" w:rsidRPr="00FD1F47" w:rsidRDefault="00F835FE" w:rsidP="00F835FE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It is strongly recommended that you bookmark your My Account link for easy access</w:t>
      </w:r>
    </w:p>
    <w:p w14:paraId="7EC30F04" w14:textId="77777777" w:rsid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</w:p>
    <w:p w14:paraId="1C2419EC" w14:textId="77777777" w:rsidR="007C5484" w:rsidRP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Logging in</w:t>
      </w:r>
    </w:p>
    <w:p w14:paraId="300323D0" w14:textId="77777777" w:rsidR="001C177F" w:rsidRPr="00FD1F47" w:rsidRDefault="007C5484" w:rsidP="001C177F">
      <w:pPr>
        <w:shd w:val="clear" w:color="auto" w:fill="FFFFFF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Logging in</w:t>
      </w:r>
      <w:r w:rsidR="001C177F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to the system allows the learner to enroll in courses, track earned credi</w:t>
      </w:r>
      <w:r w:rsidR="00C5016E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ts, and interact with the site. L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 w:rsidR="00C5016E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0381BB6E" w14:textId="77777777" w:rsidR="001C177F" w:rsidRPr="00FD1F47" w:rsidRDefault="001C177F" w:rsidP="001C177F">
      <w:pPr>
        <w:shd w:val="clear" w:color="auto" w:fill="FFFFFF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CFCFC"/>
        </w:rPr>
      </w:pPr>
    </w:p>
    <w:p w14:paraId="23002EC6" w14:textId="77777777" w:rsidR="007C5484" w:rsidRPr="00FD1F47" w:rsidRDefault="007C5484" w:rsidP="001C177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to the home page by clicking on the link provided in the course Instructions for Obtaining CE Credit document.</w:t>
      </w:r>
    </w:p>
    <w:p w14:paraId="590F242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"Log in" link in the upper-right corner of the screen.</w:t>
      </w:r>
    </w:p>
    <w:p w14:paraId="34EB4EF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username and password into the text fields.</w:t>
      </w:r>
    </w:p>
    <w:p w14:paraId="42419FFE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button.</w:t>
      </w:r>
    </w:p>
    <w:p w14:paraId="6AA39E93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Once you are logged in, you may edit your user account</w:t>
      </w:r>
    </w:p>
    <w:p w14:paraId="22075C4C" w14:textId="77777777" w:rsidR="007C5484" w:rsidRPr="00684F5F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684F5F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Account Details</w:t>
      </w:r>
    </w:p>
    <w:p w14:paraId="0F6CA2DC" w14:textId="77777777" w:rsidR="007C5484" w:rsidRPr="00684F5F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account details.</w:t>
      </w:r>
    </w:p>
    <w:p w14:paraId="55B07DD4" w14:textId="77777777" w:rsidR="007C5484" w:rsidRPr="00684F5F" w:rsidRDefault="00F835FE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Navigate to the </w:t>
      </w:r>
      <w:r w:rsidR="007C5484"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home page.</w:t>
      </w:r>
    </w:p>
    <w:p w14:paraId="6ED818C9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733BD100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8CDE21D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tab" at the top of the page. The following may be edited:</w:t>
      </w:r>
    </w:p>
    <w:p w14:paraId="6D6848C6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email address.</w:t>
      </w:r>
    </w:p>
    <w:p w14:paraId="54BCD6C1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for the learner.</w:t>
      </w:r>
    </w:p>
    <w:p w14:paraId="6B8789A5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Check or uncheck the "Personal contact form" checkbox.</w:t>
      </w:r>
    </w:p>
    <w:p w14:paraId="49B86F7C" w14:textId="77777777" w:rsidR="007C5484" w:rsidRPr="00FD1F47" w:rsidRDefault="007C5484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"Save" button</w:t>
      </w:r>
    </w:p>
    <w:p w14:paraId="66083074" w14:textId="77777777" w:rsidR="004B1123" w:rsidRDefault="004B1123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4399BB4B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lastRenderedPageBreak/>
        <w:t>Editing Profile</w:t>
      </w:r>
    </w:p>
    <w:p w14:paraId="7BB2FE8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profile to update personal information.</w:t>
      </w:r>
    </w:p>
    <w:p w14:paraId="1CDAF8BA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1784CB45" w14:textId="77777777" w:rsidR="001C177F" w:rsidRPr="00684F5F" w:rsidRDefault="001C177F" w:rsidP="001C17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C76C56B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3809248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tab.</w:t>
      </w:r>
    </w:p>
    <w:p w14:paraId="0678AA07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"Profile" subtab.</w:t>
      </w:r>
    </w:p>
    <w:p w14:paraId="5E1F8829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desired information.</w:t>
      </w:r>
    </w:p>
    <w:p w14:paraId="7AB780E1" w14:textId="77777777" w:rsidR="007C5484" w:rsidRPr="00FD1F47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</w:p>
    <w:p w14:paraId="6CD83ED5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Resetting Lost Password</w:t>
      </w:r>
    </w:p>
    <w:p w14:paraId="3EEF5E66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If the learner is unable to remember their password, they must reset it.</w:t>
      </w:r>
    </w:p>
    <w:p w14:paraId="000553FD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</w:p>
    <w:p w14:paraId="6773B7B9" w14:textId="77777777" w:rsidR="007C5484" w:rsidRPr="007C5484" w:rsidRDefault="007C5484" w:rsidP="004D42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link in the upper-right corner of the screen.</w:t>
      </w:r>
    </w:p>
    <w:p w14:paraId="5D5C117E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"REQUEST NEW PASSWORD" tab.</w:t>
      </w:r>
    </w:p>
    <w:p w14:paraId="3017FBF2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learner's username or e-mail address.</w:t>
      </w:r>
    </w:p>
    <w:p w14:paraId="23293F58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"E-mail new password" button.</w:t>
      </w:r>
    </w:p>
    <w:p w14:paraId="006FD0F0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link in the email sent to the learner.</w:t>
      </w:r>
    </w:p>
    <w:p w14:paraId="5CAF42FB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in the form that appears.</w:t>
      </w:r>
    </w:p>
    <w:p w14:paraId="4AA96F13" w14:textId="77777777" w:rsidR="007C5484" w:rsidRPr="00FD1F47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"Submit" button</w:t>
      </w:r>
    </w:p>
    <w:p w14:paraId="611713AD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External Credit</w:t>
      </w:r>
    </w:p>
    <w:p w14:paraId="4D5AC3A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External credit is credit that a learner was awarded outside of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. External credit can be tracked in the learner's profile in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, but it is an honor system where the credit is not validated.</w:t>
      </w:r>
    </w:p>
    <w:p w14:paraId="2E1044B8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1290E07" w14:textId="77777777" w:rsidR="001C177F" w:rsidRPr="00684F5F" w:rsidRDefault="001C177F" w:rsidP="001C17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F0BEB72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7546A8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Activities" tab.</w:t>
      </w:r>
    </w:p>
    <w:p w14:paraId="2C869488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"External Credits."</w:t>
      </w:r>
    </w:p>
    <w:p w14:paraId="41FCEBB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"Add credits."</w:t>
      </w:r>
    </w:p>
    <w:p w14:paraId="1EEAA75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Type in the Course name, Date Completed, and Credit hours. A certificate may be uploaded.</w:t>
      </w:r>
    </w:p>
    <w:p w14:paraId="2B2182E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"Save."</w:t>
      </w:r>
    </w:p>
    <w:p w14:paraId="3FA6AAE9" w14:textId="77777777" w:rsidR="007C5484" w:rsidRPr="00FD1F47" w:rsidRDefault="007C5484" w:rsidP="004D420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External credit entered appears on the page. The data may be filtered by </w:t>
      </w:r>
      <w:proofErr w:type="gramStart"/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date, or</w:t>
      </w:r>
      <w:proofErr w:type="gramEnd"/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downloaded as a PDF.</w:t>
      </w:r>
    </w:p>
    <w:p w14:paraId="77F776D2" w14:textId="77777777" w:rsidR="007C5484" w:rsidRPr="00FD1F47" w:rsidRDefault="007C5484" w:rsidP="007C548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6B964FBF" w14:textId="77777777" w:rsidR="007C5484" w:rsidRPr="00FD1F47" w:rsidRDefault="007C5484" w:rsidP="004D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Bookmarking </w:t>
      </w:r>
      <w:r w:rsidR="00F835FE"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can be used whenever a learner </w:t>
      </w: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would like to revisit the course at a later point in time.  Bookmarked courses appear in the User Profile section</w:t>
      </w:r>
    </w:p>
    <w:p w14:paraId="007E3D2A" w14:textId="77777777" w:rsidR="004D4208" w:rsidRPr="00FD1F47" w:rsidRDefault="004D4208" w:rsidP="004D420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  <w:shd w:val="clear" w:color="auto" w:fill="FFF8F7"/>
        </w:rPr>
      </w:pPr>
    </w:p>
    <w:p w14:paraId="05FD2198" w14:textId="77777777" w:rsidR="007C5484" w:rsidRDefault="007C5484" w:rsidP="00C501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Bookmarking and course enrollment are independent actions.  If a user bookmarks a course, the user is NOT enrolled into the course and vice-versa</w:t>
      </w:r>
      <w:r w:rsidRPr="00FD1F47"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  <w:t>.</w:t>
      </w:r>
    </w:p>
    <w:p w14:paraId="5AFE7393" w14:textId="77777777" w:rsidR="00C5016E" w:rsidRPr="00C5016E" w:rsidRDefault="00C5016E" w:rsidP="00C5016E">
      <w:pPr>
        <w:shd w:val="clear" w:color="auto" w:fill="FFFFFF"/>
        <w:spacing w:after="0" w:line="240" w:lineRule="auto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</w:p>
    <w:p w14:paraId="6EA4ABF1" w14:textId="77777777" w:rsidR="00684F5F" w:rsidRPr="00FD1F47" w:rsidRDefault="00C5016E" w:rsidP="00C50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View </w:t>
      </w:r>
      <w:r w:rsidR="00184B60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your</w:t>
      </w:r>
      <w:r w:rsidR="00684F5F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transcript/completed activities</w:t>
      </w:r>
    </w:p>
    <w:p w14:paraId="3E653FD3" w14:textId="77777777" w:rsidR="007635A0" w:rsidRPr="00684F5F" w:rsidRDefault="007635A0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D4E647B" w14:textId="77777777" w:rsidR="001C177F" w:rsidRPr="00684F5F" w:rsidRDefault="001C177F" w:rsidP="007635A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371B2ED" w14:textId="77777777" w:rsidR="00684F5F" w:rsidRPr="00684F5F" w:rsidRDefault="00684F5F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"view transcript" link.</w:t>
      </w:r>
    </w:p>
    <w:p w14:paraId="4BEA0BAF" w14:textId="77777777" w:rsidR="00684F5F" w:rsidRPr="00FD1F47" w:rsidRDefault="00684F5F" w:rsidP="00F835F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proofErr w:type="gramStart"/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All of</w:t>
      </w:r>
      <w:proofErr w:type="gramEnd"/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completed activities will display, along with any credit earned and a link to download a certificat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CCF0D64" w14:textId="77777777" w:rsidR="004D4208" w:rsidRPr="00FD1F47" w:rsidRDefault="004D4208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5E41A6D8" w14:textId="77777777" w:rsidR="001A25F8" w:rsidRPr="00FD1F47" w:rsidRDefault="00C5016E" w:rsidP="001A25F8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Reported credit for pharmacy disciplines</w:t>
      </w:r>
    </w:p>
    <w:p w14:paraId="17AA8D81" w14:textId="77777777" w:rsidR="007635A0" w:rsidRPr="00684F5F" w:rsidRDefault="007635A0" w:rsidP="007635A0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050349F6" w14:textId="77777777" w:rsidR="003F5D76" w:rsidRPr="007C5484" w:rsidRDefault="003F5D76" w:rsidP="003F5D76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A390967" w14:textId="77777777" w:rsidR="00F835FE" w:rsidRPr="00FD1F47" w:rsidRDefault="00F835F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on the 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“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Reported credit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tab to 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view the list of courses that you have completed and for pharmacy disciplines, have been uploaded to CPE Monitor.  </w:t>
      </w:r>
    </w:p>
    <w:p w14:paraId="292AA69C" w14:textId="77777777" w:rsidR="003F5D76" w:rsidRPr="00FD1F47" w:rsidRDefault="001A25F8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Errors that prevented credit from being uploaded to CPE Monitor will be shown on this tab with a message of what the nature of the error was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446819E" w14:textId="77777777" w:rsidR="001A25F8" w:rsidRPr="00FD1F47" w:rsidRDefault="00C5016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 most common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upload errors are due to 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an incorrect NABP-ID and birthdate combination or a non-pharmacy discipline being selected in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 profile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FE76728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6B6D64C9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5EC06B94" w14:textId="77777777" w:rsidR="00262944" w:rsidRDefault="00262944"/>
    <w:sectPr w:rsidR="00262944" w:rsidSect="007635A0">
      <w:pgSz w:w="12240" w:h="15840"/>
      <w:pgMar w:top="864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D967" w14:textId="77777777" w:rsidR="00E75D18" w:rsidRDefault="00E75D18" w:rsidP="000F2D85">
      <w:pPr>
        <w:spacing w:after="0" w:line="240" w:lineRule="auto"/>
      </w:pPr>
      <w:r>
        <w:separator/>
      </w:r>
    </w:p>
  </w:endnote>
  <w:endnote w:type="continuationSeparator" w:id="0">
    <w:p w14:paraId="132C9783" w14:textId="77777777" w:rsidR="00E75D18" w:rsidRDefault="00E75D18" w:rsidP="000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650C" w14:textId="77777777" w:rsidR="00E75D18" w:rsidRDefault="00E75D18" w:rsidP="000F2D85">
      <w:pPr>
        <w:spacing w:after="0" w:line="240" w:lineRule="auto"/>
      </w:pPr>
      <w:r>
        <w:separator/>
      </w:r>
    </w:p>
  </w:footnote>
  <w:footnote w:type="continuationSeparator" w:id="0">
    <w:p w14:paraId="5181DA40" w14:textId="77777777" w:rsidR="00E75D18" w:rsidRDefault="00E75D18" w:rsidP="000F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5F"/>
    <w:rsid w:val="00075F7C"/>
    <w:rsid w:val="000C219D"/>
    <w:rsid w:val="000F2D85"/>
    <w:rsid w:val="00147CB3"/>
    <w:rsid w:val="00184B60"/>
    <w:rsid w:val="001A25F8"/>
    <w:rsid w:val="001C177F"/>
    <w:rsid w:val="00262944"/>
    <w:rsid w:val="002B7D7A"/>
    <w:rsid w:val="0039600C"/>
    <w:rsid w:val="003C0BDF"/>
    <w:rsid w:val="003F5D76"/>
    <w:rsid w:val="004B1123"/>
    <w:rsid w:val="004D4208"/>
    <w:rsid w:val="00657233"/>
    <w:rsid w:val="00684F5F"/>
    <w:rsid w:val="007635A0"/>
    <w:rsid w:val="007C5484"/>
    <w:rsid w:val="00860B7C"/>
    <w:rsid w:val="008F1901"/>
    <w:rsid w:val="009604F1"/>
    <w:rsid w:val="009B30EE"/>
    <w:rsid w:val="009F14F2"/>
    <w:rsid w:val="00A26072"/>
    <w:rsid w:val="00AF2BDA"/>
    <w:rsid w:val="00B720DD"/>
    <w:rsid w:val="00BF3332"/>
    <w:rsid w:val="00C5016E"/>
    <w:rsid w:val="00D327E8"/>
    <w:rsid w:val="00E75D18"/>
    <w:rsid w:val="00F04C9C"/>
    <w:rsid w:val="00F835FE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9C2"/>
  <w15:chartTrackingRefBased/>
  <w15:docId w15:val="{A22F9848-D966-4D3E-B5B2-E7FA8F6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F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C5484"/>
    <w:rPr>
      <w:i/>
      <w:iCs/>
    </w:rPr>
  </w:style>
  <w:style w:type="paragraph" w:styleId="ListParagraph">
    <w:name w:val="List Paragraph"/>
    <w:aliases w:val="VHA List Paragraph"/>
    <w:basedOn w:val="Normal"/>
    <w:uiPriority w:val="34"/>
    <w:qFormat/>
    <w:rsid w:val="004D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5"/>
  </w:style>
  <w:style w:type="paragraph" w:styleId="Footer">
    <w:name w:val="footer"/>
    <w:basedOn w:val="Normal"/>
    <w:link w:val="Foot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9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2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45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54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1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Easterwood,Rebecca</cp:lastModifiedBy>
  <cp:revision>2</cp:revision>
  <dcterms:created xsi:type="dcterms:W3CDTF">2020-06-10T16:59:00Z</dcterms:created>
  <dcterms:modified xsi:type="dcterms:W3CDTF">2020-06-10T16:59:00Z</dcterms:modified>
</cp:coreProperties>
</file>