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04824087" w14:textId="77777777" w:rsidR="005A607D" w:rsidRPr="002A52D4" w:rsidRDefault="005A607D" w:rsidP="005A607D">
      <w:pPr>
        <w:spacing w:after="120"/>
        <w:rPr>
          <w:rFonts w:cs="Arial"/>
          <w:b/>
          <w:color w:val="01ADAB"/>
          <w:sz w:val="32"/>
          <w:szCs w:val="32"/>
        </w:rPr>
      </w:pPr>
      <w:r w:rsidRPr="005B1263">
        <w:rPr>
          <w:rFonts w:cs="Arial"/>
          <w:b/>
          <w:color w:val="01ADAB"/>
          <w:sz w:val="32"/>
          <w:szCs w:val="32"/>
        </w:rPr>
        <w:t>Risk Management Network Series</w:t>
      </w:r>
    </w:p>
    <w:p w14:paraId="13F21D97" w14:textId="77777777" w:rsidR="005A607D" w:rsidRPr="005B1263" w:rsidRDefault="005A607D" w:rsidP="005A607D">
      <w:pPr>
        <w:pStyle w:val="BodyText1"/>
        <w:contextualSpacing/>
        <w:rPr>
          <w:color w:val="595959" w:themeColor="text1" w:themeTint="A6"/>
        </w:rPr>
      </w:pPr>
      <w:r w:rsidRPr="005B1263">
        <w:rPr>
          <w:color w:val="595959" w:themeColor="text1" w:themeTint="A6"/>
        </w:rPr>
        <w:t>November 9, 2020</w:t>
      </w:r>
    </w:p>
    <w:p w14:paraId="4A65D337" w14:textId="77777777" w:rsidR="005A607D" w:rsidRPr="005B1263" w:rsidRDefault="005A607D" w:rsidP="005A607D">
      <w:pPr>
        <w:pStyle w:val="BodyText1"/>
        <w:contextualSpacing/>
        <w:rPr>
          <w:color w:val="595959" w:themeColor="text1" w:themeTint="A6"/>
        </w:rPr>
      </w:pPr>
      <w:r w:rsidRPr="005B1263">
        <w:rPr>
          <w:color w:val="595959" w:themeColor="text1" w:themeTint="A6"/>
        </w:rPr>
        <w:t>November 10, 2020</w:t>
      </w:r>
    </w:p>
    <w:p w14:paraId="3F64C903" w14:textId="77777777" w:rsidR="005A607D" w:rsidRPr="005B1263" w:rsidRDefault="005A607D" w:rsidP="005A607D">
      <w:pPr>
        <w:pStyle w:val="BodyText1"/>
        <w:contextualSpacing/>
        <w:rPr>
          <w:color w:val="595959" w:themeColor="text1" w:themeTint="A6"/>
        </w:rPr>
      </w:pPr>
      <w:r w:rsidRPr="005B1263">
        <w:rPr>
          <w:color w:val="595959" w:themeColor="text1" w:themeTint="A6"/>
        </w:rPr>
        <w:t>November 16, 2020</w:t>
      </w:r>
    </w:p>
    <w:p w14:paraId="18803E60" w14:textId="77777777" w:rsidR="005A607D" w:rsidRPr="005B1263" w:rsidRDefault="005A607D" w:rsidP="005A607D">
      <w:pPr>
        <w:pStyle w:val="BodyText1"/>
        <w:contextualSpacing/>
        <w:rPr>
          <w:color w:val="595959" w:themeColor="text1" w:themeTint="A6"/>
        </w:rPr>
      </w:pPr>
      <w:r w:rsidRPr="005B1263">
        <w:rPr>
          <w:color w:val="595959" w:themeColor="text1" w:themeTint="A6"/>
        </w:rPr>
        <w:t>November 17, 2020</w:t>
      </w:r>
    </w:p>
    <w:p w14:paraId="0AE5AAE4" w14:textId="77777777" w:rsidR="005A607D" w:rsidRPr="005B1263" w:rsidRDefault="005A607D" w:rsidP="005A607D">
      <w:pPr>
        <w:pStyle w:val="BodyText1"/>
        <w:contextualSpacing/>
        <w:rPr>
          <w:color w:val="595959" w:themeColor="text1" w:themeTint="A6"/>
        </w:rPr>
      </w:pPr>
    </w:p>
    <w:p w14:paraId="27D9A148" w14:textId="77777777" w:rsidR="005A607D" w:rsidRDefault="005A607D" w:rsidP="005A607D">
      <w:pPr>
        <w:pStyle w:val="BodyText1"/>
        <w:contextualSpacing/>
        <w:rPr>
          <w:color w:val="595959" w:themeColor="text1" w:themeTint="A6"/>
        </w:rPr>
      </w:pPr>
      <w:r w:rsidRPr="005B1263">
        <w:rPr>
          <w:color w:val="595959" w:themeColor="text1" w:themeTint="A6"/>
        </w:rPr>
        <w:t xml:space="preserve">Course director: </w:t>
      </w:r>
      <w:proofErr w:type="spellStart"/>
      <w:r w:rsidRPr="005B1263">
        <w:rPr>
          <w:color w:val="595959" w:themeColor="text1" w:themeTint="A6"/>
        </w:rPr>
        <w:t>Shaifali</w:t>
      </w:r>
      <w:proofErr w:type="spellEnd"/>
      <w:r w:rsidRPr="005B1263">
        <w:rPr>
          <w:color w:val="595959" w:themeColor="text1" w:themeTint="A6"/>
        </w:rPr>
        <w:t xml:space="preserve"> Ray, MHA</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2477042C" w:rsidR="00EA13B8"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no later than</w:t>
      </w:r>
      <w:r w:rsidR="00CE5040">
        <w:rPr>
          <w:rFonts w:cs="Arial"/>
          <w:b/>
          <w:color w:val="595959" w:themeColor="text1" w:themeTint="A6"/>
          <w:szCs w:val="20"/>
        </w:rPr>
        <w:t xml:space="preserve"> (see below):</w:t>
      </w:r>
    </w:p>
    <w:p w14:paraId="04E7C57F" w14:textId="4A904921" w:rsidR="00CE5040" w:rsidRDefault="00CE5040" w:rsidP="00CE5040"/>
    <w:tbl>
      <w:tblPr>
        <w:tblW w:w="8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4123"/>
        <w:gridCol w:w="2273"/>
      </w:tblGrid>
      <w:tr w:rsidR="00CE5040" w:rsidRPr="006F333D" w14:paraId="5A2BF3A2" w14:textId="77777777" w:rsidTr="004206C3">
        <w:trPr>
          <w:trHeight w:val="350"/>
        </w:trPr>
        <w:tc>
          <w:tcPr>
            <w:tcW w:w="2324" w:type="dxa"/>
            <w:shd w:val="clear" w:color="auto" w:fill="auto"/>
          </w:tcPr>
          <w:p w14:paraId="46ABAF6D" w14:textId="77777777" w:rsidR="00CE5040" w:rsidRPr="006F333D" w:rsidRDefault="00CE5040" w:rsidP="00B3302A">
            <w:pPr>
              <w:jc w:val="center"/>
              <w:rPr>
                <w:rFonts w:eastAsia="Times New Roman" w:cs="Arial"/>
                <w:color w:val="808080" w:themeColor="background1" w:themeShade="80"/>
                <w:szCs w:val="20"/>
              </w:rPr>
            </w:pPr>
            <w:r>
              <w:rPr>
                <w:rFonts w:cs="Arial"/>
                <w:color w:val="808080" w:themeColor="background1" w:themeShade="80"/>
                <w:szCs w:val="20"/>
              </w:rPr>
              <w:t xml:space="preserve">Course </w:t>
            </w:r>
            <w:r w:rsidRPr="006F333D">
              <w:rPr>
                <w:rFonts w:eastAsia="Times New Roman" w:cs="Arial"/>
                <w:color w:val="808080" w:themeColor="background1" w:themeShade="80"/>
                <w:szCs w:val="20"/>
              </w:rPr>
              <w:t>Date</w:t>
            </w:r>
          </w:p>
        </w:tc>
        <w:tc>
          <w:tcPr>
            <w:tcW w:w="4123" w:type="dxa"/>
            <w:shd w:val="clear" w:color="auto" w:fill="auto"/>
          </w:tcPr>
          <w:p w14:paraId="4375BB05" w14:textId="77777777" w:rsidR="00CE5040" w:rsidRPr="006F333D" w:rsidRDefault="00CE5040" w:rsidP="00B3302A">
            <w:pPr>
              <w:jc w:val="center"/>
              <w:rPr>
                <w:rFonts w:eastAsia="Times New Roman" w:cs="Arial"/>
                <w:color w:val="808080" w:themeColor="background1" w:themeShade="80"/>
                <w:szCs w:val="20"/>
              </w:rPr>
            </w:pPr>
            <w:r w:rsidRPr="006F333D">
              <w:rPr>
                <w:rFonts w:eastAsia="Times New Roman" w:cs="Arial"/>
                <w:color w:val="808080" w:themeColor="background1" w:themeShade="80"/>
                <w:szCs w:val="20"/>
              </w:rPr>
              <w:t>Course</w:t>
            </w:r>
            <w:r>
              <w:rPr>
                <w:rFonts w:cs="Arial"/>
                <w:color w:val="808080" w:themeColor="background1" w:themeShade="80"/>
                <w:szCs w:val="20"/>
              </w:rPr>
              <w:t xml:space="preserve"> title</w:t>
            </w:r>
          </w:p>
        </w:tc>
        <w:tc>
          <w:tcPr>
            <w:tcW w:w="2273" w:type="dxa"/>
            <w:shd w:val="clear" w:color="auto" w:fill="auto"/>
          </w:tcPr>
          <w:p w14:paraId="1694812A" w14:textId="77777777" w:rsidR="00CE5040" w:rsidRPr="006F333D" w:rsidRDefault="00CE5040" w:rsidP="00B3302A">
            <w:pPr>
              <w:jc w:val="center"/>
              <w:rPr>
                <w:rFonts w:eastAsia="Times New Roman" w:cs="Arial"/>
                <w:color w:val="808080" w:themeColor="background1" w:themeShade="80"/>
                <w:szCs w:val="20"/>
              </w:rPr>
            </w:pPr>
            <w:r w:rsidRPr="006F333D">
              <w:rPr>
                <w:rFonts w:eastAsia="Times New Roman" w:cs="Arial"/>
                <w:color w:val="808080" w:themeColor="background1" w:themeShade="80"/>
                <w:szCs w:val="20"/>
              </w:rPr>
              <w:t>Close</w:t>
            </w:r>
            <w:r>
              <w:rPr>
                <w:rFonts w:cs="Arial"/>
                <w:color w:val="808080" w:themeColor="background1" w:themeShade="80"/>
                <w:szCs w:val="20"/>
              </w:rPr>
              <w:t xml:space="preserve"> date</w:t>
            </w:r>
          </w:p>
        </w:tc>
      </w:tr>
      <w:tr w:rsidR="005A607D" w:rsidRPr="00BE59D0" w14:paraId="1B77B5E5" w14:textId="77777777" w:rsidTr="004206C3">
        <w:trPr>
          <w:trHeight w:val="336"/>
        </w:trPr>
        <w:tc>
          <w:tcPr>
            <w:tcW w:w="2324" w:type="dxa"/>
            <w:shd w:val="clear" w:color="auto" w:fill="auto"/>
            <w:hideMark/>
          </w:tcPr>
          <w:p w14:paraId="632E83B6" w14:textId="04C2356C" w:rsidR="005A607D" w:rsidRPr="00BE59D0" w:rsidRDefault="005A607D" w:rsidP="005A607D">
            <w:pPr>
              <w:rPr>
                <w:rFonts w:eastAsia="Times New Roman" w:cs="Arial"/>
                <w:color w:val="808080" w:themeColor="background1" w:themeShade="80"/>
                <w:szCs w:val="20"/>
              </w:rPr>
            </w:pPr>
            <w:r>
              <w:rPr>
                <w:rFonts w:cs="Arial"/>
                <w:color w:val="808080" w:themeColor="background1" w:themeShade="80"/>
                <w:szCs w:val="20"/>
              </w:rPr>
              <w:t>11/09/2020</w:t>
            </w:r>
          </w:p>
        </w:tc>
        <w:tc>
          <w:tcPr>
            <w:tcW w:w="4123" w:type="dxa"/>
            <w:shd w:val="clear" w:color="auto" w:fill="auto"/>
            <w:hideMark/>
          </w:tcPr>
          <w:p w14:paraId="0A7FD29C" w14:textId="5B46EAA5" w:rsidR="005A607D" w:rsidRPr="00BE59D0" w:rsidRDefault="005A607D" w:rsidP="005A607D">
            <w:pPr>
              <w:rPr>
                <w:rFonts w:eastAsia="Times New Roman" w:cs="Arial"/>
                <w:color w:val="808080" w:themeColor="background1" w:themeShade="80"/>
                <w:szCs w:val="20"/>
              </w:rPr>
            </w:pPr>
            <w:r w:rsidRPr="008827BA">
              <w:rPr>
                <w:rFonts w:cs="Arial"/>
                <w:color w:val="808080" w:themeColor="background1" w:themeShade="80"/>
                <w:szCs w:val="20"/>
              </w:rPr>
              <w:t>Risk Management Considerations during the “New Normal”</w:t>
            </w:r>
            <w:r w:rsidRPr="00E217FA">
              <w:rPr>
                <w:rFonts w:cs="Arial"/>
                <w:color w:val="808080" w:themeColor="background1" w:themeShade="80"/>
                <w:szCs w:val="20"/>
              </w:rPr>
              <w:t xml:space="preserve"> </w:t>
            </w:r>
            <w:r>
              <w:rPr>
                <w:rFonts w:cs="Arial"/>
                <w:color w:val="808080" w:themeColor="background1" w:themeShade="80"/>
                <w:szCs w:val="20"/>
              </w:rPr>
              <w:t>and Roundtable Discussion</w:t>
            </w:r>
          </w:p>
        </w:tc>
        <w:tc>
          <w:tcPr>
            <w:tcW w:w="2273" w:type="dxa"/>
            <w:shd w:val="clear" w:color="auto" w:fill="auto"/>
            <w:hideMark/>
          </w:tcPr>
          <w:p w14:paraId="64BF56F4" w14:textId="21E57777" w:rsidR="005A607D" w:rsidRPr="00BE59D0" w:rsidRDefault="005A607D" w:rsidP="005A607D">
            <w:pPr>
              <w:jc w:val="center"/>
              <w:rPr>
                <w:rFonts w:eastAsia="Times New Roman" w:cs="Arial"/>
                <w:color w:val="808080" w:themeColor="background1" w:themeShade="80"/>
                <w:szCs w:val="20"/>
              </w:rPr>
            </w:pPr>
            <w:r w:rsidRPr="00BE59D0">
              <w:rPr>
                <w:rFonts w:eastAsia="Times New Roman" w:cs="Arial"/>
                <w:color w:val="808080" w:themeColor="background1" w:themeShade="80"/>
                <w:szCs w:val="20"/>
              </w:rPr>
              <w:t>11/</w:t>
            </w:r>
            <w:r>
              <w:rPr>
                <w:rFonts w:eastAsia="Times New Roman" w:cs="Arial"/>
                <w:color w:val="808080" w:themeColor="background1" w:themeShade="80"/>
                <w:szCs w:val="20"/>
              </w:rPr>
              <w:t>23</w:t>
            </w:r>
            <w:r w:rsidRPr="00BE59D0">
              <w:rPr>
                <w:rFonts w:eastAsia="Times New Roman" w:cs="Arial"/>
                <w:color w:val="808080" w:themeColor="background1" w:themeShade="80"/>
                <w:szCs w:val="20"/>
              </w:rPr>
              <w:t>/2020</w:t>
            </w:r>
          </w:p>
        </w:tc>
      </w:tr>
      <w:tr w:rsidR="005A607D" w:rsidRPr="00BE59D0" w14:paraId="2924EF3E" w14:textId="77777777" w:rsidTr="004206C3">
        <w:trPr>
          <w:trHeight w:val="408"/>
        </w:trPr>
        <w:tc>
          <w:tcPr>
            <w:tcW w:w="2324" w:type="dxa"/>
            <w:shd w:val="clear" w:color="auto" w:fill="auto"/>
            <w:hideMark/>
          </w:tcPr>
          <w:p w14:paraId="5A89D134" w14:textId="66FCCCB8" w:rsidR="005A607D" w:rsidRPr="00BE59D0" w:rsidRDefault="005A607D" w:rsidP="005A607D">
            <w:pPr>
              <w:rPr>
                <w:rFonts w:eastAsia="Times New Roman" w:cs="Arial"/>
                <w:color w:val="808080" w:themeColor="background1" w:themeShade="80"/>
                <w:szCs w:val="20"/>
              </w:rPr>
            </w:pPr>
            <w:r>
              <w:rPr>
                <w:rFonts w:cs="Arial"/>
                <w:color w:val="808080" w:themeColor="background1" w:themeShade="80"/>
                <w:szCs w:val="20"/>
              </w:rPr>
              <w:t>11/10/2020</w:t>
            </w:r>
          </w:p>
        </w:tc>
        <w:tc>
          <w:tcPr>
            <w:tcW w:w="4123" w:type="dxa"/>
            <w:shd w:val="clear" w:color="auto" w:fill="auto"/>
            <w:hideMark/>
          </w:tcPr>
          <w:p w14:paraId="742BAEE0" w14:textId="2918540D" w:rsidR="005A607D" w:rsidRPr="00BE59D0" w:rsidRDefault="005A607D" w:rsidP="005A607D">
            <w:pPr>
              <w:rPr>
                <w:rFonts w:eastAsia="Times New Roman" w:cs="Arial"/>
                <w:color w:val="808080" w:themeColor="background1" w:themeShade="80"/>
                <w:szCs w:val="20"/>
              </w:rPr>
            </w:pPr>
            <w:r w:rsidRPr="008827BA">
              <w:rPr>
                <w:rFonts w:cs="Arial"/>
                <w:color w:val="808080" w:themeColor="background1" w:themeShade="80"/>
                <w:szCs w:val="20"/>
              </w:rPr>
              <w:t>Risk Management Resiliency</w:t>
            </w:r>
          </w:p>
        </w:tc>
        <w:tc>
          <w:tcPr>
            <w:tcW w:w="2273" w:type="dxa"/>
            <w:shd w:val="clear" w:color="auto" w:fill="auto"/>
            <w:hideMark/>
          </w:tcPr>
          <w:p w14:paraId="4AE0B24C" w14:textId="15AD8ED6" w:rsidR="005A607D" w:rsidRPr="00BE59D0" w:rsidRDefault="005A607D" w:rsidP="005A607D">
            <w:pPr>
              <w:jc w:val="center"/>
              <w:rPr>
                <w:rFonts w:eastAsia="Times New Roman" w:cs="Arial"/>
                <w:color w:val="808080" w:themeColor="background1" w:themeShade="80"/>
                <w:szCs w:val="20"/>
              </w:rPr>
            </w:pPr>
            <w:r w:rsidRPr="00BE59D0">
              <w:rPr>
                <w:rFonts w:eastAsia="Times New Roman" w:cs="Arial"/>
                <w:color w:val="808080" w:themeColor="background1" w:themeShade="80"/>
                <w:szCs w:val="20"/>
              </w:rPr>
              <w:t>11/</w:t>
            </w:r>
            <w:r>
              <w:rPr>
                <w:rFonts w:eastAsia="Times New Roman" w:cs="Arial"/>
                <w:color w:val="808080" w:themeColor="background1" w:themeShade="80"/>
                <w:szCs w:val="20"/>
              </w:rPr>
              <w:t>30</w:t>
            </w:r>
            <w:r w:rsidRPr="00BE59D0">
              <w:rPr>
                <w:rFonts w:eastAsia="Times New Roman" w:cs="Arial"/>
                <w:color w:val="808080" w:themeColor="background1" w:themeShade="80"/>
                <w:szCs w:val="20"/>
              </w:rPr>
              <w:t>/2020</w:t>
            </w:r>
          </w:p>
        </w:tc>
      </w:tr>
      <w:tr w:rsidR="005A607D" w:rsidRPr="00BE59D0" w14:paraId="31CC06F6" w14:textId="77777777" w:rsidTr="004206C3">
        <w:trPr>
          <w:trHeight w:val="480"/>
        </w:trPr>
        <w:tc>
          <w:tcPr>
            <w:tcW w:w="2324" w:type="dxa"/>
            <w:shd w:val="clear" w:color="auto" w:fill="auto"/>
            <w:hideMark/>
          </w:tcPr>
          <w:p w14:paraId="08FAEB01" w14:textId="2D832167" w:rsidR="005A607D" w:rsidRPr="00BE59D0" w:rsidRDefault="005A607D" w:rsidP="005A607D">
            <w:pPr>
              <w:rPr>
                <w:rFonts w:eastAsia="Times New Roman" w:cs="Arial"/>
                <w:color w:val="808080" w:themeColor="background1" w:themeShade="80"/>
                <w:szCs w:val="20"/>
              </w:rPr>
            </w:pPr>
            <w:r>
              <w:rPr>
                <w:rFonts w:cs="Arial"/>
                <w:color w:val="808080" w:themeColor="background1" w:themeShade="80"/>
                <w:szCs w:val="20"/>
              </w:rPr>
              <w:t>11/16/2020</w:t>
            </w:r>
          </w:p>
        </w:tc>
        <w:tc>
          <w:tcPr>
            <w:tcW w:w="4123" w:type="dxa"/>
            <w:shd w:val="clear" w:color="auto" w:fill="auto"/>
            <w:hideMark/>
          </w:tcPr>
          <w:p w14:paraId="1D1631CC" w14:textId="05E8CD02" w:rsidR="005A607D" w:rsidRPr="00BE59D0" w:rsidRDefault="005A607D" w:rsidP="005A607D">
            <w:pPr>
              <w:rPr>
                <w:rFonts w:eastAsia="Times New Roman" w:cs="Arial"/>
                <w:color w:val="808080" w:themeColor="background1" w:themeShade="80"/>
                <w:szCs w:val="20"/>
              </w:rPr>
            </w:pPr>
            <w:r w:rsidRPr="008827BA">
              <w:rPr>
                <w:rFonts w:cs="Arial"/>
                <w:color w:val="808080" w:themeColor="background1" w:themeShade="80"/>
                <w:szCs w:val="20"/>
              </w:rPr>
              <w:t xml:space="preserve">Current Issues in Claims Management and Shifts in the Insurance Market </w:t>
            </w:r>
          </w:p>
        </w:tc>
        <w:tc>
          <w:tcPr>
            <w:tcW w:w="2273" w:type="dxa"/>
            <w:shd w:val="clear" w:color="auto" w:fill="auto"/>
            <w:hideMark/>
          </w:tcPr>
          <w:p w14:paraId="77812DEE" w14:textId="5B41D8C0" w:rsidR="005A607D" w:rsidRPr="00BE59D0" w:rsidRDefault="005A607D" w:rsidP="005A607D">
            <w:pPr>
              <w:jc w:val="center"/>
              <w:rPr>
                <w:rFonts w:eastAsia="Times New Roman" w:cs="Arial"/>
                <w:color w:val="808080" w:themeColor="background1" w:themeShade="80"/>
                <w:szCs w:val="20"/>
              </w:rPr>
            </w:pPr>
            <w:r>
              <w:rPr>
                <w:rFonts w:eastAsia="Times New Roman" w:cs="Arial"/>
                <w:color w:val="808080" w:themeColor="background1" w:themeShade="80"/>
                <w:szCs w:val="20"/>
              </w:rPr>
              <w:t>12/07/</w:t>
            </w:r>
            <w:r w:rsidRPr="00BE59D0">
              <w:rPr>
                <w:rFonts w:eastAsia="Times New Roman" w:cs="Arial"/>
                <w:color w:val="808080" w:themeColor="background1" w:themeShade="80"/>
                <w:szCs w:val="20"/>
              </w:rPr>
              <w:t>2020</w:t>
            </w:r>
          </w:p>
        </w:tc>
      </w:tr>
      <w:tr w:rsidR="005A607D" w:rsidRPr="00BE59D0" w14:paraId="64FBA609" w14:textId="77777777" w:rsidTr="004206C3">
        <w:trPr>
          <w:trHeight w:val="480"/>
        </w:trPr>
        <w:tc>
          <w:tcPr>
            <w:tcW w:w="2324" w:type="dxa"/>
            <w:shd w:val="clear" w:color="auto" w:fill="auto"/>
          </w:tcPr>
          <w:p w14:paraId="4DC0BA50" w14:textId="1AA52631" w:rsidR="005A607D" w:rsidRDefault="005A607D" w:rsidP="005A607D">
            <w:pPr>
              <w:rPr>
                <w:rFonts w:eastAsia="Times New Roman" w:cs="Arial"/>
                <w:color w:val="808080" w:themeColor="background1" w:themeShade="80"/>
                <w:szCs w:val="20"/>
              </w:rPr>
            </w:pPr>
            <w:r>
              <w:rPr>
                <w:rFonts w:cs="Arial"/>
                <w:color w:val="808080" w:themeColor="background1" w:themeShade="80"/>
                <w:szCs w:val="20"/>
              </w:rPr>
              <w:t>11/17/2020</w:t>
            </w:r>
          </w:p>
        </w:tc>
        <w:tc>
          <w:tcPr>
            <w:tcW w:w="4123" w:type="dxa"/>
            <w:shd w:val="clear" w:color="auto" w:fill="auto"/>
          </w:tcPr>
          <w:p w14:paraId="75B88107" w14:textId="4F0D7D66" w:rsidR="005A607D" w:rsidRPr="00486137" w:rsidRDefault="005A607D" w:rsidP="005A607D">
            <w:pPr>
              <w:rPr>
                <w:rFonts w:eastAsia="Times New Roman" w:cs="Arial"/>
                <w:color w:val="808080" w:themeColor="background1" w:themeShade="80"/>
                <w:szCs w:val="20"/>
              </w:rPr>
            </w:pPr>
            <w:r w:rsidRPr="008827BA">
              <w:rPr>
                <w:rFonts w:cs="Arial"/>
                <w:color w:val="808080" w:themeColor="background1" w:themeShade="80"/>
                <w:szCs w:val="20"/>
              </w:rPr>
              <w:t>Lessons Learned from Vizient’s 2019 Workplace Violence Benchmarking Study</w:t>
            </w:r>
          </w:p>
        </w:tc>
        <w:tc>
          <w:tcPr>
            <w:tcW w:w="2273" w:type="dxa"/>
            <w:shd w:val="clear" w:color="auto" w:fill="auto"/>
          </w:tcPr>
          <w:p w14:paraId="423ACDF2" w14:textId="4FDB362F" w:rsidR="005A607D" w:rsidRDefault="005A607D" w:rsidP="005A607D">
            <w:pPr>
              <w:jc w:val="center"/>
              <w:rPr>
                <w:rFonts w:eastAsia="Times New Roman" w:cs="Arial"/>
                <w:color w:val="808080" w:themeColor="background1" w:themeShade="80"/>
                <w:szCs w:val="20"/>
              </w:rPr>
            </w:pPr>
            <w:r>
              <w:rPr>
                <w:rFonts w:eastAsia="Times New Roman" w:cs="Arial"/>
                <w:color w:val="808080" w:themeColor="background1" w:themeShade="80"/>
                <w:szCs w:val="20"/>
              </w:rPr>
              <w:t>01/01/2021</w:t>
            </w:r>
          </w:p>
        </w:tc>
      </w:tr>
    </w:tbl>
    <w:p w14:paraId="1C524AB9" w14:textId="77777777" w:rsidR="00CE5040" w:rsidRPr="00CE5040" w:rsidRDefault="00CE5040" w:rsidP="00CE5040"/>
    <w:p w14:paraId="03A41A56" w14:textId="472B1DD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p>
    <w:p w14:paraId="09216F60" w14:textId="77777777" w:rsidR="00892A31" w:rsidRDefault="00892A31" w:rsidP="009A5D82">
      <w:pPr>
        <w:spacing w:after="120"/>
        <w:rPr>
          <w:rFonts w:cs="Arial"/>
          <w:b/>
          <w:color w:val="01ADAB"/>
          <w:sz w:val="24"/>
        </w:rPr>
      </w:pPr>
    </w:p>
    <w:p w14:paraId="1CE87B30" w14:textId="62BA7410" w:rsidR="009A5D82" w:rsidRDefault="009A5D82" w:rsidP="009A5D82">
      <w:pPr>
        <w:spacing w:after="120"/>
        <w:rPr>
          <w:rFonts w:cs="Arial"/>
          <w:b/>
          <w:color w:val="01ADAB"/>
          <w:sz w:val="24"/>
        </w:rPr>
      </w:pPr>
      <w:r w:rsidRPr="009A5D82">
        <w:rPr>
          <w:rFonts w:cs="Arial"/>
          <w:b/>
          <w:color w:val="01ADAB"/>
          <w:sz w:val="24"/>
        </w:rPr>
        <w:t>Learning objectives</w:t>
      </w:r>
    </w:p>
    <w:tbl>
      <w:tblPr>
        <w:tblStyle w:val="TableGrid"/>
        <w:tblW w:w="4661" w:type="pct"/>
        <w:tblInd w:w="-5" w:type="dxa"/>
        <w:tblBorders>
          <w:top w:val="single" w:sz="4" w:space="0" w:color="696969" w:themeColor="text2"/>
          <w:left w:val="single" w:sz="4" w:space="0" w:color="696969" w:themeColor="text2"/>
          <w:bottom w:val="single" w:sz="4" w:space="0" w:color="696969" w:themeColor="text2"/>
          <w:right w:val="single" w:sz="4" w:space="0" w:color="696969" w:themeColor="text2"/>
          <w:insideH w:val="single" w:sz="4" w:space="0" w:color="696969" w:themeColor="text2"/>
          <w:insideV w:val="single" w:sz="4" w:space="0" w:color="696969" w:themeColor="text2"/>
        </w:tblBorders>
        <w:tblLook w:val="04A0" w:firstRow="1" w:lastRow="0" w:firstColumn="1" w:lastColumn="0" w:noHBand="0" w:noVBand="1"/>
      </w:tblPr>
      <w:tblGrid>
        <w:gridCol w:w="9052"/>
      </w:tblGrid>
      <w:tr w:rsidR="00E960D3" w:rsidRPr="00C205AC" w14:paraId="0CAE53EC" w14:textId="77777777" w:rsidTr="008E5CC0">
        <w:trPr>
          <w:trHeight w:val="440"/>
        </w:trPr>
        <w:tc>
          <w:tcPr>
            <w:tcW w:w="5000" w:type="pct"/>
            <w:shd w:val="clear" w:color="auto" w:fill="D9D9D9"/>
          </w:tcPr>
          <w:p w14:paraId="68FB530F" w14:textId="0DC3E6DA" w:rsidR="00E960D3" w:rsidRPr="00C205AC" w:rsidRDefault="00E960D3" w:rsidP="00335354">
            <w:pPr>
              <w:widowControl w:val="0"/>
              <w:suppressAutoHyphens/>
              <w:autoSpaceDE w:val="0"/>
              <w:autoSpaceDN w:val="0"/>
              <w:adjustRightInd w:val="0"/>
              <w:spacing w:line="276" w:lineRule="auto"/>
              <w:textAlignment w:val="center"/>
              <w:rPr>
                <w:rFonts w:eastAsia="Calibri" w:cs="Arial"/>
                <w:color w:val="696969" w:themeColor="text2"/>
                <w:szCs w:val="20"/>
              </w:rPr>
            </w:pPr>
            <w:r>
              <w:rPr>
                <w:rFonts w:eastAsia="Times New Roman" w:cs="Arial"/>
                <w:bCs/>
                <w:color w:val="696969" w:themeColor="text2"/>
                <w:szCs w:val="20"/>
                <w:lang w:bidi="en-US"/>
              </w:rPr>
              <w:t xml:space="preserve">November 09, 2020 - </w:t>
            </w:r>
            <w:r w:rsidRPr="00C205AC">
              <w:rPr>
                <w:rFonts w:eastAsia="Times New Roman" w:cs="Arial"/>
                <w:bCs/>
                <w:color w:val="696969" w:themeColor="text2"/>
                <w:szCs w:val="20"/>
                <w:lang w:bidi="en-US"/>
              </w:rPr>
              <w:t>Risk Management Considerations during the “New Normal”</w:t>
            </w:r>
            <w:r>
              <w:rPr>
                <w:rFonts w:eastAsia="Times New Roman" w:cs="Arial"/>
                <w:bCs/>
                <w:color w:val="696969" w:themeColor="text2"/>
                <w:szCs w:val="20"/>
                <w:lang w:bidi="en-US"/>
              </w:rPr>
              <w:t xml:space="preserve"> – Roundtable discussion </w:t>
            </w:r>
            <w:r w:rsidR="00335354">
              <w:rPr>
                <w:rFonts w:eastAsia="Times New Roman" w:cs="Arial"/>
                <w:bCs/>
                <w:color w:val="696969" w:themeColor="text2"/>
                <w:szCs w:val="20"/>
                <w:lang w:bidi="en-US"/>
              </w:rPr>
              <w:t xml:space="preserve">- </w:t>
            </w:r>
            <w:r w:rsidR="00335354" w:rsidRPr="00335354">
              <w:rPr>
                <w:rFonts w:eastAsia="Times New Roman" w:cs="Arial"/>
                <w:bCs/>
                <w:color w:val="696969" w:themeColor="text2"/>
                <w:szCs w:val="20"/>
                <w:lang w:bidi="en-US"/>
              </w:rPr>
              <w:t xml:space="preserve">Beth </w:t>
            </w:r>
            <w:proofErr w:type="spellStart"/>
            <w:r w:rsidR="00335354" w:rsidRPr="00335354">
              <w:rPr>
                <w:rFonts w:eastAsia="Times New Roman" w:cs="Arial"/>
                <w:bCs/>
                <w:color w:val="696969" w:themeColor="text2"/>
                <w:szCs w:val="20"/>
                <w:lang w:bidi="en-US"/>
              </w:rPr>
              <w:t>Haruben</w:t>
            </w:r>
            <w:proofErr w:type="spellEnd"/>
            <w:r w:rsidR="00335354" w:rsidRPr="00335354">
              <w:rPr>
                <w:rFonts w:eastAsia="Times New Roman" w:cs="Arial"/>
                <w:bCs/>
                <w:color w:val="696969" w:themeColor="text2"/>
                <w:szCs w:val="20"/>
                <w:lang w:bidi="en-US"/>
              </w:rPr>
              <w:t xml:space="preserve"> Jackson</w:t>
            </w:r>
            <w:r w:rsidR="00335354">
              <w:rPr>
                <w:rFonts w:eastAsia="Times New Roman" w:cs="Arial"/>
                <w:bCs/>
                <w:color w:val="696969" w:themeColor="text2"/>
                <w:szCs w:val="20"/>
                <w:lang w:bidi="en-US"/>
              </w:rPr>
              <w:t xml:space="preserve"> - </w:t>
            </w:r>
            <w:r w:rsidR="00335354" w:rsidRPr="00335354">
              <w:rPr>
                <w:rFonts w:eastAsia="Times New Roman" w:cs="Arial"/>
                <w:bCs/>
                <w:color w:val="696969" w:themeColor="text2"/>
                <w:szCs w:val="20"/>
                <w:lang w:bidi="en-US"/>
              </w:rPr>
              <w:t>Amber Styles</w:t>
            </w:r>
            <w:r w:rsidR="00335354">
              <w:rPr>
                <w:rFonts w:eastAsia="Times New Roman" w:cs="Arial"/>
                <w:bCs/>
                <w:color w:val="696969" w:themeColor="text2"/>
                <w:szCs w:val="20"/>
                <w:lang w:bidi="en-US"/>
              </w:rPr>
              <w:t xml:space="preserve"> – Rhonda </w:t>
            </w:r>
            <w:proofErr w:type="spellStart"/>
            <w:r w:rsidR="00335354">
              <w:rPr>
                <w:rFonts w:eastAsia="Times New Roman" w:cs="Arial"/>
                <w:bCs/>
                <w:color w:val="696969" w:themeColor="text2"/>
                <w:szCs w:val="20"/>
                <w:lang w:bidi="en-US"/>
              </w:rPr>
              <w:t>Perna</w:t>
            </w:r>
            <w:proofErr w:type="spellEnd"/>
            <w:r w:rsidR="00335354">
              <w:rPr>
                <w:rFonts w:eastAsia="Times New Roman" w:cs="Arial"/>
                <w:bCs/>
                <w:color w:val="696969" w:themeColor="text2"/>
                <w:szCs w:val="20"/>
                <w:lang w:bidi="en-US"/>
              </w:rPr>
              <w:t xml:space="preserve"> (Facilitator)</w:t>
            </w:r>
          </w:p>
        </w:tc>
      </w:tr>
      <w:tr w:rsidR="00E960D3" w:rsidRPr="00C205AC" w14:paraId="35620855" w14:textId="77777777" w:rsidTr="008E5C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28"/>
        </w:trPr>
        <w:tc>
          <w:tcPr>
            <w:tcW w:w="5000" w:type="pct"/>
          </w:tcPr>
          <w:p w14:paraId="16D646AD" w14:textId="77777777" w:rsidR="00E960D3" w:rsidRPr="00C205AC" w:rsidRDefault="00E960D3" w:rsidP="008E5CC0">
            <w:pPr>
              <w:rPr>
                <w:rFonts w:eastAsia="Calibri" w:cs="Arial"/>
                <w:color w:val="696969" w:themeColor="text2"/>
                <w:szCs w:val="20"/>
              </w:rPr>
            </w:pPr>
            <w:r w:rsidRPr="00C205AC">
              <w:rPr>
                <w:rFonts w:eastAsia="Calibri" w:cs="Arial"/>
                <w:color w:val="696969" w:themeColor="text2"/>
                <w:szCs w:val="20"/>
              </w:rPr>
              <w:t>Describe the “new normal” as it applies to Risk Management in an academic medical center.</w:t>
            </w:r>
          </w:p>
        </w:tc>
      </w:tr>
      <w:tr w:rsidR="00E960D3" w:rsidRPr="00C205AC" w14:paraId="7D50FBC9" w14:textId="77777777" w:rsidTr="008E5C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17"/>
        </w:trPr>
        <w:tc>
          <w:tcPr>
            <w:tcW w:w="5000" w:type="pct"/>
          </w:tcPr>
          <w:p w14:paraId="0CE6622C" w14:textId="77777777" w:rsidR="00E960D3" w:rsidRPr="00C205AC" w:rsidRDefault="00E960D3" w:rsidP="008E5CC0">
            <w:pPr>
              <w:rPr>
                <w:rFonts w:eastAsia="Calibri" w:cs="Arial"/>
                <w:color w:val="696969" w:themeColor="text2"/>
                <w:szCs w:val="20"/>
              </w:rPr>
            </w:pPr>
            <w:r w:rsidRPr="00C205AC">
              <w:rPr>
                <w:rFonts w:eastAsia="Calibri" w:cs="Arial"/>
                <w:color w:val="696969" w:themeColor="text2"/>
                <w:szCs w:val="20"/>
              </w:rPr>
              <w:t xml:space="preserve">Discuss topics related to COVID-19 that pertain to safety &amp; risk, insurance &amp; </w:t>
            </w:r>
            <w:proofErr w:type="gramStart"/>
            <w:r w:rsidRPr="00C205AC">
              <w:rPr>
                <w:rFonts w:eastAsia="Calibri" w:cs="Arial"/>
                <w:color w:val="696969" w:themeColor="text2"/>
                <w:szCs w:val="20"/>
              </w:rPr>
              <w:t>liability</w:t>
            </w:r>
            <w:proofErr w:type="gramEnd"/>
            <w:r w:rsidRPr="00C205AC">
              <w:rPr>
                <w:rFonts w:eastAsia="Calibri" w:cs="Arial"/>
                <w:color w:val="696969" w:themeColor="text2"/>
                <w:szCs w:val="20"/>
              </w:rPr>
              <w:t xml:space="preserve"> and staffing &amp; operations.</w:t>
            </w:r>
          </w:p>
        </w:tc>
      </w:tr>
      <w:tr w:rsidR="00E960D3" w:rsidRPr="00C205AC" w14:paraId="52C217F0" w14:textId="77777777" w:rsidTr="008E5C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28"/>
        </w:trPr>
        <w:tc>
          <w:tcPr>
            <w:tcW w:w="5000" w:type="pct"/>
          </w:tcPr>
          <w:p w14:paraId="26D84B00" w14:textId="77777777" w:rsidR="00E960D3" w:rsidRPr="00C205AC" w:rsidRDefault="00E960D3" w:rsidP="008E5CC0">
            <w:pPr>
              <w:rPr>
                <w:rFonts w:eastAsia="Calibri" w:cs="Arial"/>
                <w:color w:val="696969" w:themeColor="text2"/>
                <w:szCs w:val="20"/>
              </w:rPr>
            </w:pPr>
            <w:r w:rsidRPr="00C205AC">
              <w:rPr>
                <w:rFonts w:eastAsia="Calibri" w:cs="Arial"/>
                <w:color w:val="696969" w:themeColor="text2"/>
                <w:szCs w:val="20"/>
              </w:rPr>
              <w:t>Recognize the differences in the “new normal” at various academic medical centers.</w:t>
            </w:r>
          </w:p>
        </w:tc>
      </w:tr>
      <w:tr w:rsidR="00E960D3" w:rsidRPr="00C205AC" w14:paraId="2CACD1FF" w14:textId="77777777" w:rsidTr="008E5C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15"/>
        </w:trPr>
        <w:tc>
          <w:tcPr>
            <w:tcW w:w="5000" w:type="pct"/>
          </w:tcPr>
          <w:p w14:paraId="7B1D4353" w14:textId="77777777" w:rsidR="00E960D3" w:rsidRPr="00C205AC" w:rsidRDefault="00E960D3" w:rsidP="008E5CC0">
            <w:pPr>
              <w:widowControl w:val="0"/>
              <w:suppressAutoHyphens/>
              <w:autoSpaceDE w:val="0"/>
              <w:autoSpaceDN w:val="0"/>
              <w:adjustRightInd w:val="0"/>
              <w:spacing w:line="276" w:lineRule="auto"/>
              <w:textAlignment w:val="center"/>
              <w:rPr>
                <w:rFonts w:eastAsia="Times New Roman" w:cs="Arial"/>
                <w:bCs/>
                <w:color w:val="696969" w:themeColor="text2"/>
                <w:szCs w:val="20"/>
                <w:lang w:bidi="en-US"/>
              </w:rPr>
            </w:pPr>
            <w:r w:rsidRPr="00C205AC">
              <w:rPr>
                <w:rFonts w:eastAsia="Calibri" w:cs="Arial"/>
                <w:color w:val="696969" w:themeColor="text2"/>
                <w:szCs w:val="20"/>
              </w:rPr>
              <w:t>Give examples and use of best practices for learning exchange and to implement new ideas and innovations for process and performance improvement.</w:t>
            </w:r>
          </w:p>
        </w:tc>
      </w:tr>
      <w:tr w:rsidR="00E960D3" w:rsidRPr="00C205AC" w14:paraId="27A1DEAB" w14:textId="77777777" w:rsidTr="008E5C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15"/>
        </w:trPr>
        <w:tc>
          <w:tcPr>
            <w:tcW w:w="5000" w:type="pct"/>
          </w:tcPr>
          <w:p w14:paraId="7D00ED70" w14:textId="77777777" w:rsidR="00E960D3" w:rsidRPr="00C205AC" w:rsidRDefault="00E960D3" w:rsidP="008E5CC0">
            <w:pPr>
              <w:widowControl w:val="0"/>
              <w:suppressAutoHyphens/>
              <w:autoSpaceDE w:val="0"/>
              <w:autoSpaceDN w:val="0"/>
              <w:adjustRightInd w:val="0"/>
              <w:spacing w:line="276" w:lineRule="auto"/>
              <w:textAlignment w:val="center"/>
              <w:rPr>
                <w:rFonts w:eastAsia="Times New Roman" w:cs="Arial"/>
                <w:bCs/>
                <w:color w:val="696969" w:themeColor="text2"/>
                <w:szCs w:val="20"/>
                <w:lang w:bidi="en-US"/>
              </w:rPr>
            </w:pPr>
            <w:r w:rsidRPr="00C205AC">
              <w:rPr>
                <w:rFonts w:eastAsia="Calibri" w:cs="Arial"/>
                <w:color w:val="696969" w:themeColor="text2"/>
                <w:szCs w:val="20"/>
              </w:rPr>
              <w:lastRenderedPageBreak/>
              <w:t>Use one Roundtable recommendation, in role as Risk Management leader.</w:t>
            </w:r>
          </w:p>
        </w:tc>
      </w:tr>
      <w:tr w:rsidR="00E960D3" w:rsidRPr="00C205AC" w14:paraId="6EFC7397" w14:textId="77777777" w:rsidTr="008E5C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15"/>
        </w:trPr>
        <w:tc>
          <w:tcPr>
            <w:tcW w:w="5000" w:type="pct"/>
            <w:shd w:val="clear" w:color="auto" w:fill="D8D8D8" w:themeFill="background2" w:themeFillShade="E6"/>
          </w:tcPr>
          <w:p w14:paraId="07E81F11" w14:textId="15A3740C" w:rsidR="00E960D3" w:rsidRPr="00C205AC" w:rsidRDefault="00E960D3" w:rsidP="008E5CC0">
            <w:pPr>
              <w:widowControl w:val="0"/>
              <w:suppressAutoHyphens/>
              <w:autoSpaceDE w:val="0"/>
              <w:autoSpaceDN w:val="0"/>
              <w:adjustRightInd w:val="0"/>
              <w:spacing w:line="276" w:lineRule="auto"/>
              <w:textAlignment w:val="center"/>
              <w:rPr>
                <w:rFonts w:eastAsia="Times New Roman" w:cs="Arial"/>
                <w:bCs/>
                <w:color w:val="696969" w:themeColor="text2"/>
                <w:szCs w:val="20"/>
                <w:lang w:bidi="en-US"/>
              </w:rPr>
            </w:pPr>
            <w:r w:rsidRPr="00C205AC">
              <w:rPr>
                <w:rFonts w:eastAsia="Times New Roman" w:cs="Arial"/>
                <w:bCs/>
                <w:color w:val="696969" w:themeColor="text2"/>
                <w:szCs w:val="20"/>
                <w:lang w:bidi="en-US"/>
              </w:rPr>
              <w:t>November 10, 2020</w:t>
            </w:r>
            <w:r>
              <w:rPr>
                <w:rFonts w:eastAsia="Times New Roman" w:cs="Arial"/>
                <w:bCs/>
                <w:color w:val="696969" w:themeColor="text2"/>
                <w:szCs w:val="20"/>
                <w:lang w:bidi="en-US"/>
              </w:rPr>
              <w:t xml:space="preserve"> - </w:t>
            </w:r>
            <w:r w:rsidRPr="00C205AC">
              <w:rPr>
                <w:rFonts w:eastAsia="Times New Roman" w:cs="Arial"/>
                <w:bCs/>
                <w:color w:val="696969" w:themeColor="text2"/>
                <w:szCs w:val="20"/>
                <w:lang w:bidi="en-US"/>
              </w:rPr>
              <w:t>Risk Management Resiliency</w:t>
            </w:r>
            <w:r w:rsidR="00335354">
              <w:rPr>
                <w:rFonts w:eastAsia="Times New Roman" w:cs="Arial"/>
                <w:bCs/>
                <w:color w:val="696969" w:themeColor="text2"/>
                <w:szCs w:val="20"/>
                <w:lang w:bidi="en-US"/>
              </w:rPr>
              <w:t xml:space="preserve"> – Josh Hyatt</w:t>
            </w:r>
          </w:p>
        </w:tc>
      </w:tr>
      <w:tr w:rsidR="00E960D3" w:rsidRPr="00C205AC" w14:paraId="0EDC490D" w14:textId="77777777" w:rsidTr="008E5C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17"/>
        </w:trPr>
        <w:tc>
          <w:tcPr>
            <w:tcW w:w="5000" w:type="pct"/>
          </w:tcPr>
          <w:p w14:paraId="65EB4C55" w14:textId="77777777" w:rsidR="00E960D3" w:rsidRPr="00C205AC" w:rsidRDefault="00E960D3" w:rsidP="008E5CC0">
            <w:pPr>
              <w:rPr>
                <w:rFonts w:eastAsia="Calibri" w:cs="Arial"/>
                <w:color w:val="696969" w:themeColor="text2"/>
                <w:szCs w:val="20"/>
              </w:rPr>
            </w:pPr>
            <w:r w:rsidRPr="00C205AC">
              <w:rPr>
                <w:rFonts w:eastAsia="Calibri" w:cs="Arial"/>
                <w:color w:val="696969" w:themeColor="text2"/>
                <w:szCs w:val="20"/>
              </w:rPr>
              <w:t>Analyze and assess the operational and leadership roles of the risk manager in the setting of large-scale or significant event occurrences, providing specific ideas for consideration and implementation.</w:t>
            </w:r>
          </w:p>
        </w:tc>
      </w:tr>
      <w:tr w:rsidR="00E960D3" w:rsidRPr="00C205AC" w14:paraId="5F697AC2" w14:textId="77777777" w:rsidTr="008E5C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17"/>
        </w:trPr>
        <w:tc>
          <w:tcPr>
            <w:tcW w:w="5000" w:type="pct"/>
          </w:tcPr>
          <w:p w14:paraId="33EB27FA" w14:textId="77777777" w:rsidR="00E960D3" w:rsidRPr="00C205AC" w:rsidRDefault="00E960D3" w:rsidP="008E5CC0">
            <w:pPr>
              <w:rPr>
                <w:rFonts w:eastAsia="Calibri" w:cs="Arial"/>
                <w:color w:val="696969" w:themeColor="text2"/>
                <w:szCs w:val="20"/>
              </w:rPr>
            </w:pPr>
            <w:r w:rsidRPr="00C205AC">
              <w:rPr>
                <w:rFonts w:eastAsia="Calibri" w:cs="Arial"/>
                <w:color w:val="696969" w:themeColor="text2"/>
                <w:szCs w:val="20"/>
              </w:rPr>
              <w:t>Apply risk management and bioethical principles to determine the best course of action when providing support to staff and key-stake holders when faced with large-scale or significant events.</w:t>
            </w:r>
          </w:p>
        </w:tc>
      </w:tr>
      <w:tr w:rsidR="00E960D3" w:rsidRPr="00C205AC" w14:paraId="04BC72E2" w14:textId="77777777" w:rsidTr="008E5C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17"/>
        </w:trPr>
        <w:tc>
          <w:tcPr>
            <w:tcW w:w="5000" w:type="pct"/>
          </w:tcPr>
          <w:p w14:paraId="6C97559E" w14:textId="77777777" w:rsidR="00E960D3" w:rsidRPr="00C205AC" w:rsidRDefault="00E960D3" w:rsidP="008E5CC0">
            <w:pPr>
              <w:rPr>
                <w:rFonts w:eastAsia="Calibri" w:cs="Arial"/>
                <w:color w:val="696969" w:themeColor="text2"/>
                <w:szCs w:val="20"/>
              </w:rPr>
            </w:pPr>
            <w:r w:rsidRPr="00C205AC">
              <w:rPr>
                <w:rFonts w:eastAsia="Calibri" w:cs="Arial"/>
                <w:color w:val="696969" w:themeColor="text2"/>
                <w:szCs w:val="20"/>
              </w:rPr>
              <w:t>Discuss the impacts of burnout and moral distress on the risk manager and review key methods to address them.</w:t>
            </w:r>
          </w:p>
        </w:tc>
      </w:tr>
      <w:tr w:rsidR="00E960D3" w:rsidRPr="00C205AC" w14:paraId="484C0A1D" w14:textId="77777777" w:rsidTr="008E5C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17"/>
        </w:trPr>
        <w:tc>
          <w:tcPr>
            <w:tcW w:w="5000" w:type="pct"/>
            <w:shd w:val="clear" w:color="auto" w:fill="D8D8D8" w:themeFill="background2" w:themeFillShade="E6"/>
          </w:tcPr>
          <w:p w14:paraId="4C8FEB8B" w14:textId="1A61C645" w:rsidR="00E960D3" w:rsidRPr="00C205AC" w:rsidRDefault="00E960D3" w:rsidP="008E5CC0">
            <w:pPr>
              <w:rPr>
                <w:rFonts w:eastAsia="Calibri" w:cs="Arial"/>
                <w:color w:val="696969" w:themeColor="text2"/>
                <w:szCs w:val="20"/>
              </w:rPr>
            </w:pPr>
            <w:r>
              <w:rPr>
                <w:rFonts w:eastAsia="Calibri" w:cs="Arial"/>
                <w:color w:val="696969" w:themeColor="text2"/>
                <w:szCs w:val="20"/>
              </w:rPr>
              <w:t xml:space="preserve">November 16, 2020 - </w:t>
            </w:r>
            <w:r w:rsidRPr="00C205AC">
              <w:rPr>
                <w:rFonts w:eastAsia="Calibri" w:cs="Arial"/>
                <w:color w:val="696969" w:themeColor="text2"/>
                <w:szCs w:val="20"/>
              </w:rPr>
              <w:t>Current Issues in Claims Management and Shifts in the Insurance Market</w:t>
            </w:r>
            <w:r w:rsidR="00335354">
              <w:rPr>
                <w:rFonts w:eastAsia="Calibri" w:cs="Arial"/>
                <w:color w:val="696969" w:themeColor="text2"/>
                <w:szCs w:val="20"/>
              </w:rPr>
              <w:t xml:space="preserve"> – Michael Trucco</w:t>
            </w:r>
          </w:p>
        </w:tc>
      </w:tr>
      <w:tr w:rsidR="00E960D3" w:rsidRPr="00C205AC" w14:paraId="5AB9BA19" w14:textId="77777777" w:rsidTr="008E5C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17"/>
        </w:trPr>
        <w:tc>
          <w:tcPr>
            <w:tcW w:w="5000" w:type="pct"/>
          </w:tcPr>
          <w:p w14:paraId="282CD37A" w14:textId="77777777" w:rsidR="00E960D3" w:rsidRPr="00C205AC" w:rsidRDefault="00E960D3" w:rsidP="008E5CC0">
            <w:pPr>
              <w:rPr>
                <w:rFonts w:eastAsia="Calibri" w:cs="Arial"/>
                <w:color w:val="696969" w:themeColor="text2"/>
                <w:szCs w:val="20"/>
              </w:rPr>
            </w:pPr>
            <w:r w:rsidRPr="00C205AC">
              <w:rPr>
                <w:rFonts w:eastAsia="Calibri" w:cs="Arial"/>
                <w:color w:val="696969" w:themeColor="text2"/>
                <w:szCs w:val="20"/>
              </w:rPr>
              <w:t>Describe current trends and developments in medical malpractice litigation with an emphasis on jury trial strategies.</w:t>
            </w:r>
          </w:p>
        </w:tc>
      </w:tr>
      <w:tr w:rsidR="00E960D3" w:rsidRPr="00C205AC" w14:paraId="08849F0C" w14:textId="77777777" w:rsidTr="008E5C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17"/>
        </w:trPr>
        <w:tc>
          <w:tcPr>
            <w:tcW w:w="5000" w:type="pct"/>
          </w:tcPr>
          <w:p w14:paraId="22253590" w14:textId="77777777" w:rsidR="00E960D3" w:rsidRPr="00C205AC" w:rsidRDefault="00E960D3" w:rsidP="008E5CC0">
            <w:pPr>
              <w:rPr>
                <w:rFonts w:eastAsia="Calibri" w:cs="Arial"/>
                <w:color w:val="696969" w:themeColor="text2"/>
                <w:szCs w:val="20"/>
              </w:rPr>
            </w:pPr>
            <w:r w:rsidRPr="00C205AC">
              <w:rPr>
                <w:rFonts w:eastAsia="Calibri" w:cs="Arial"/>
                <w:color w:val="696969" w:themeColor="text2"/>
                <w:szCs w:val="20"/>
              </w:rPr>
              <w:t>Explain efforts by Plaintiffs’ attorneys to use “The Reptile Theory” to influence jurors and attempt to aggravate verdicts.</w:t>
            </w:r>
          </w:p>
        </w:tc>
      </w:tr>
      <w:tr w:rsidR="00E960D3" w:rsidRPr="00C205AC" w14:paraId="4F47EF00" w14:textId="77777777" w:rsidTr="008E5C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17"/>
        </w:trPr>
        <w:tc>
          <w:tcPr>
            <w:tcW w:w="5000" w:type="pct"/>
          </w:tcPr>
          <w:p w14:paraId="62D638A5" w14:textId="77777777" w:rsidR="00E960D3" w:rsidRPr="00C205AC" w:rsidRDefault="00E960D3" w:rsidP="008E5CC0">
            <w:pPr>
              <w:rPr>
                <w:rFonts w:eastAsia="Calibri" w:cs="Arial"/>
                <w:color w:val="696969" w:themeColor="text2"/>
                <w:szCs w:val="20"/>
              </w:rPr>
            </w:pPr>
            <w:r w:rsidRPr="00C205AC">
              <w:rPr>
                <w:rFonts w:eastAsia="Calibri" w:cs="Arial"/>
                <w:color w:val="696969" w:themeColor="text2"/>
                <w:szCs w:val="20"/>
              </w:rPr>
              <w:t>Discuss strategies for defense counsel to employ to combat reptilian tactics.</w:t>
            </w:r>
          </w:p>
        </w:tc>
      </w:tr>
      <w:tr w:rsidR="00E960D3" w:rsidRPr="00C205AC" w14:paraId="066B1E35" w14:textId="77777777" w:rsidTr="008E5CC0">
        <w:trPr>
          <w:trHeight w:val="192"/>
        </w:trPr>
        <w:tc>
          <w:tcPr>
            <w:tcW w:w="5000" w:type="pct"/>
            <w:shd w:val="clear" w:color="auto" w:fill="D8D8D8" w:themeFill="background2" w:themeFillShade="E6"/>
          </w:tcPr>
          <w:p w14:paraId="15A8C3C5" w14:textId="17C9E73C" w:rsidR="00E960D3" w:rsidRPr="00C205AC" w:rsidRDefault="00E960D3" w:rsidP="008E5CC0">
            <w:pPr>
              <w:rPr>
                <w:rFonts w:eastAsia="Calibri" w:cs="Arial"/>
                <w:color w:val="696969" w:themeColor="text2"/>
                <w:szCs w:val="20"/>
              </w:rPr>
            </w:pPr>
            <w:r>
              <w:rPr>
                <w:rFonts w:eastAsia="Calibri" w:cs="Arial"/>
                <w:color w:val="696969" w:themeColor="text2"/>
                <w:szCs w:val="20"/>
              </w:rPr>
              <w:t xml:space="preserve">November 17, 2020 - </w:t>
            </w:r>
            <w:r w:rsidRPr="00C205AC">
              <w:rPr>
                <w:rFonts w:eastAsia="Calibri" w:cs="Arial"/>
                <w:color w:val="696969" w:themeColor="text2"/>
                <w:szCs w:val="20"/>
              </w:rPr>
              <w:t>Lessons Learned from Vizient’s 2019 Workplace Violence Benchmarking Study</w:t>
            </w:r>
            <w:r w:rsidR="00335354">
              <w:rPr>
                <w:rFonts w:eastAsia="Calibri" w:cs="Arial"/>
                <w:color w:val="696969" w:themeColor="text2"/>
                <w:szCs w:val="20"/>
              </w:rPr>
              <w:t xml:space="preserve"> – Lindsay Mayer</w:t>
            </w:r>
          </w:p>
        </w:tc>
      </w:tr>
      <w:tr w:rsidR="00E960D3" w:rsidRPr="00C205AC" w14:paraId="03ED71DA" w14:textId="77777777" w:rsidTr="008E5CC0">
        <w:tc>
          <w:tcPr>
            <w:tcW w:w="5000" w:type="pct"/>
          </w:tcPr>
          <w:p w14:paraId="56728F39" w14:textId="77777777" w:rsidR="00E960D3" w:rsidRPr="00C205AC" w:rsidRDefault="00E960D3" w:rsidP="008E5CC0">
            <w:pPr>
              <w:rPr>
                <w:rFonts w:eastAsia="Calibri" w:cs="Arial"/>
                <w:color w:val="696969" w:themeColor="text2"/>
                <w:szCs w:val="20"/>
              </w:rPr>
            </w:pPr>
            <w:r w:rsidRPr="00C205AC">
              <w:rPr>
                <w:rFonts w:eastAsia="Calibri" w:cs="Arial"/>
                <w:color w:val="696969" w:themeColor="text2"/>
                <w:szCs w:val="20"/>
              </w:rPr>
              <w:t>Describe the aggregate results of the 2019 workplace violence benchmarking study.</w:t>
            </w:r>
          </w:p>
        </w:tc>
      </w:tr>
      <w:tr w:rsidR="00E960D3" w:rsidRPr="00C205AC" w14:paraId="64CFD56B" w14:textId="77777777" w:rsidTr="008E5CC0">
        <w:tc>
          <w:tcPr>
            <w:tcW w:w="5000" w:type="pct"/>
          </w:tcPr>
          <w:p w14:paraId="47355A23" w14:textId="77777777" w:rsidR="00E960D3" w:rsidRPr="00C205AC" w:rsidRDefault="00E960D3" w:rsidP="008E5CC0">
            <w:pPr>
              <w:rPr>
                <w:rFonts w:eastAsia="Calibri" w:cs="Arial"/>
                <w:color w:val="696969" w:themeColor="text2"/>
                <w:szCs w:val="20"/>
              </w:rPr>
            </w:pPr>
            <w:r w:rsidRPr="00C205AC">
              <w:rPr>
                <w:rFonts w:eastAsia="Calibri" w:cs="Arial"/>
                <w:color w:val="696969" w:themeColor="text2"/>
                <w:szCs w:val="20"/>
              </w:rPr>
              <w:t>Provide member specific examples of efforts to prevent and address issues of workplace violence.</w:t>
            </w:r>
          </w:p>
        </w:tc>
      </w:tr>
    </w:tbl>
    <w:p w14:paraId="260380E0" w14:textId="6F73DCE6" w:rsidR="00892A31" w:rsidRDefault="00892A31" w:rsidP="009A5D82">
      <w:pPr>
        <w:spacing w:after="120"/>
        <w:rPr>
          <w:rFonts w:cs="Arial"/>
          <w:b/>
          <w:color w:val="01ADAB"/>
          <w:sz w:val="24"/>
        </w:rPr>
      </w:pPr>
    </w:p>
    <w:p w14:paraId="77285023" w14:textId="77777777" w:rsidR="00E960D3" w:rsidRDefault="00E960D3" w:rsidP="00E960D3">
      <w:pPr>
        <w:rPr>
          <w:rFonts w:cs="Arial"/>
          <w:noProof/>
          <w:szCs w:val="20"/>
        </w:rPr>
      </w:pPr>
      <w:r>
        <w:rPr>
          <w:rFonts w:cs="Arial"/>
          <w:noProof/>
          <w:szCs w:val="20"/>
        </w:rPr>
        <w:drawing>
          <wp:inline distT="0" distB="0" distL="0" distR="0" wp14:anchorId="051B03B8" wp14:editId="786A5FB7">
            <wp:extent cx="1579880" cy="987425"/>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9880" cy="987425"/>
                    </a:xfrm>
                    <a:prstGeom prst="rect">
                      <a:avLst/>
                    </a:prstGeom>
                    <a:noFill/>
                    <a:ln>
                      <a:noFill/>
                    </a:ln>
                  </pic:spPr>
                </pic:pic>
              </a:graphicData>
            </a:graphic>
          </wp:inline>
        </w:drawing>
      </w:r>
    </w:p>
    <w:p w14:paraId="609748D9" w14:textId="77777777" w:rsidR="00E960D3" w:rsidRDefault="00E960D3" w:rsidP="00E960D3">
      <w:pPr>
        <w:rPr>
          <w:rFonts w:cs="Arial"/>
          <w:b/>
          <w:szCs w:val="20"/>
          <w:u w:val="single"/>
        </w:rPr>
      </w:pPr>
    </w:p>
    <w:p w14:paraId="26D289AC" w14:textId="77777777" w:rsidR="00E960D3" w:rsidRDefault="00E960D3" w:rsidP="00E960D3">
      <w:pPr>
        <w:rPr>
          <w:rFonts w:cs="Arial"/>
          <w:b/>
          <w:color w:val="595959" w:themeColor="text1" w:themeTint="A6"/>
          <w:szCs w:val="20"/>
          <w:u w:val="single"/>
        </w:rPr>
      </w:pPr>
      <w:r>
        <w:rPr>
          <w:rFonts w:cs="Arial"/>
          <w:b/>
          <w:color w:val="595959" w:themeColor="text1" w:themeTint="A6"/>
          <w:szCs w:val="20"/>
          <w:u w:val="single"/>
        </w:rPr>
        <w:t>Joint Accreditation Statement:</w:t>
      </w:r>
    </w:p>
    <w:p w14:paraId="75F840FB" w14:textId="77777777" w:rsidR="00E960D3" w:rsidRDefault="00E960D3" w:rsidP="00E960D3">
      <w:pPr>
        <w:rPr>
          <w:rFonts w:cs="Arial"/>
          <w:color w:val="595959" w:themeColor="text1" w:themeTint="A6"/>
          <w:szCs w:val="20"/>
        </w:rPr>
      </w:pPr>
    </w:p>
    <w:p w14:paraId="4FE1D18C" w14:textId="77777777" w:rsidR="00E960D3" w:rsidRDefault="00E960D3" w:rsidP="00E960D3">
      <w:pPr>
        <w:rPr>
          <w:rFonts w:cs="Arial"/>
          <w:color w:val="595959" w:themeColor="text1" w:themeTint="A6"/>
          <w:szCs w:val="20"/>
        </w:rPr>
      </w:pPr>
      <w:r>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2530C526" w14:textId="77777777" w:rsidR="00E960D3" w:rsidRDefault="00E960D3" w:rsidP="00E960D3">
      <w:pPr>
        <w:rPr>
          <w:rFonts w:cs="Arial"/>
          <w:color w:val="595959" w:themeColor="text1" w:themeTint="A6"/>
          <w:szCs w:val="20"/>
        </w:rPr>
      </w:pPr>
    </w:p>
    <w:p w14:paraId="5B07FBC0" w14:textId="77777777" w:rsidR="00E960D3" w:rsidRDefault="00E960D3" w:rsidP="00E960D3">
      <w:pPr>
        <w:rPr>
          <w:rFonts w:cs="Arial"/>
          <w:b/>
          <w:i/>
          <w:iCs/>
          <w:color w:val="01ADAB"/>
          <w:szCs w:val="20"/>
        </w:rPr>
      </w:pPr>
      <w:r>
        <w:rPr>
          <w:rFonts w:cs="Arial"/>
          <w:b/>
          <w:i/>
          <w:iCs/>
          <w:color w:val="01ADAB"/>
          <w:szCs w:val="20"/>
        </w:rPr>
        <w:t xml:space="preserve">November 09, 2020 - </w:t>
      </w:r>
      <w:r w:rsidRPr="005B1263">
        <w:rPr>
          <w:rFonts w:cs="Arial"/>
          <w:b/>
          <w:i/>
          <w:iCs/>
          <w:color w:val="01ADAB"/>
          <w:szCs w:val="20"/>
        </w:rPr>
        <w:t>Risk Management Considerations during the “New Normal”</w:t>
      </w:r>
      <w:r>
        <w:rPr>
          <w:rFonts w:cs="Arial"/>
          <w:b/>
          <w:i/>
          <w:iCs/>
          <w:color w:val="01ADAB"/>
          <w:szCs w:val="20"/>
        </w:rPr>
        <w:t xml:space="preserve"> – Roundtable Discussion</w:t>
      </w:r>
    </w:p>
    <w:p w14:paraId="5C51D063" w14:textId="77777777" w:rsidR="00E960D3" w:rsidRDefault="00E960D3" w:rsidP="00E960D3">
      <w:pPr>
        <w:rPr>
          <w:rFonts w:cs="Arial"/>
          <w:color w:val="595959" w:themeColor="text1" w:themeTint="A6"/>
          <w:szCs w:val="20"/>
        </w:rPr>
      </w:pPr>
    </w:p>
    <w:p w14:paraId="49B4456C" w14:textId="77777777" w:rsidR="00E960D3" w:rsidRDefault="00E960D3" w:rsidP="00E960D3">
      <w:pPr>
        <w:rPr>
          <w:rFonts w:cs="Arial"/>
          <w:b/>
          <w:color w:val="595959" w:themeColor="text1" w:themeTint="A6"/>
          <w:szCs w:val="20"/>
          <w:u w:val="single"/>
        </w:rPr>
      </w:pPr>
      <w:r>
        <w:rPr>
          <w:rFonts w:cs="Arial"/>
          <w:b/>
          <w:color w:val="595959" w:themeColor="text1" w:themeTint="A6"/>
          <w:szCs w:val="20"/>
          <w:u w:val="single"/>
        </w:rPr>
        <w:t>Designation Statements:</w:t>
      </w:r>
    </w:p>
    <w:p w14:paraId="23D829CF" w14:textId="77777777" w:rsidR="00E960D3" w:rsidRDefault="00E960D3" w:rsidP="00E960D3">
      <w:pPr>
        <w:rPr>
          <w:rFonts w:cs="Arial"/>
          <w:color w:val="595959" w:themeColor="text1" w:themeTint="A6"/>
          <w:szCs w:val="20"/>
        </w:rPr>
      </w:pPr>
    </w:p>
    <w:p w14:paraId="36C8C16B" w14:textId="77777777" w:rsidR="00E960D3" w:rsidRDefault="00E960D3" w:rsidP="00E960D3">
      <w:pPr>
        <w:pStyle w:val="Heading4"/>
        <w:rPr>
          <w:rFonts w:cs="Arial"/>
          <w:color w:val="595959" w:themeColor="text1" w:themeTint="A6"/>
        </w:rPr>
      </w:pPr>
      <w:r>
        <w:rPr>
          <w:rFonts w:cs="Arial"/>
          <w:color w:val="595959" w:themeColor="text1" w:themeTint="A6"/>
        </w:rPr>
        <w:t>NURSING</w:t>
      </w:r>
    </w:p>
    <w:p w14:paraId="4EB0E9D5" w14:textId="77777777" w:rsidR="00E960D3" w:rsidRDefault="00E960D3" w:rsidP="00E960D3">
      <w:pPr>
        <w:rPr>
          <w:rFonts w:cs="Arial"/>
          <w:color w:val="595959" w:themeColor="text1" w:themeTint="A6"/>
          <w:szCs w:val="20"/>
        </w:rPr>
      </w:pPr>
      <w:r>
        <w:rPr>
          <w:rFonts w:cs="Arial"/>
          <w:color w:val="595959" w:themeColor="text1" w:themeTint="A6"/>
          <w:szCs w:val="20"/>
        </w:rPr>
        <w:t>This activity is designated for 1.75 contact hours.</w:t>
      </w:r>
    </w:p>
    <w:p w14:paraId="7407608D" w14:textId="77777777" w:rsidR="00E960D3" w:rsidRDefault="00E960D3" w:rsidP="00E960D3">
      <w:pPr>
        <w:rPr>
          <w:rFonts w:cs="Arial"/>
          <w:color w:val="595959" w:themeColor="text1" w:themeTint="A6"/>
          <w:szCs w:val="20"/>
        </w:rPr>
      </w:pPr>
    </w:p>
    <w:p w14:paraId="5A0FE8B3" w14:textId="77777777" w:rsidR="00E960D3" w:rsidRDefault="00E960D3" w:rsidP="00E960D3">
      <w:pPr>
        <w:rPr>
          <w:rFonts w:cs="Arial"/>
          <w:color w:val="595959" w:themeColor="text1" w:themeTint="A6"/>
          <w:szCs w:val="20"/>
        </w:rPr>
      </w:pPr>
      <w:r>
        <w:rPr>
          <w:rFonts w:cs="Arial"/>
          <w:color w:val="595959" w:themeColor="text1" w:themeTint="A6"/>
          <w:szCs w:val="20"/>
        </w:rPr>
        <w:t>Vizient, Inc. is approved by the California Board of Registered Nursing, Provider Number CEP12580, for 2.10 contact hours.</w:t>
      </w:r>
    </w:p>
    <w:p w14:paraId="2F5EEF06" w14:textId="77777777" w:rsidR="00E960D3" w:rsidRDefault="00E960D3" w:rsidP="00E960D3">
      <w:pPr>
        <w:rPr>
          <w:rFonts w:cs="Arial"/>
          <w:color w:val="595959" w:themeColor="text1" w:themeTint="A6"/>
          <w:szCs w:val="20"/>
        </w:rPr>
      </w:pPr>
    </w:p>
    <w:p w14:paraId="68048468" w14:textId="77777777" w:rsidR="00E960D3" w:rsidRPr="006D66B3" w:rsidRDefault="00E960D3" w:rsidP="00E960D3">
      <w:pPr>
        <w:pStyle w:val="Heading4"/>
        <w:shd w:val="clear" w:color="auto" w:fill="FFFFFF"/>
        <w:rPr>
          <w:rFonts w:cs="Arial"/>
          <w:color w:val="595959" w:themeColor="text1" w:themeTint="A6"/>
        </w:rPr>
      </w:pPr>
      <w:r w:rsidRPr="006D66B3">
        <w:rPr>
          <w:rFonts w:cs="Arial"/>
          <w:color w:val="595959" w:themeColor="text1" w:themeTint="A6"/>
        </w:rPr>
        <w:t>CLE/MCLE</w:t>
      </w:r>
    </w:p>
    <w:p w14:paraId="105871B6" w14:textId="77777777" w:rsidR="00E960D3" w:rsidRPr="006D66B3" w:rsidRDefault="00E960D3" w:rsidP="00E960D3">
      <w:pPr>
        <w:rPr>
          <w:iCs/>
          <w:color w:val="595959" w:themeColor="text1" w:themeTint="A6"/>
        </w:rPr>
      </w:pPr>
      <w:r w:rsidRPr="006D66B3">
        <w:rPr>
          <w:iCs/>
          <w:color w:val="595959" w:themeColor="text1" w:themeTint="A6"/>
        </w:rPr>
        <w:t>This activity has been approved for 1.</w:t>
      </w:r>
      <w:r>
        <w:rPr>
          <w:iCs/>
          <w:color w:val="595959" w:themeColor="text1" w:themeTint="A6"/>
        </w:rPr>
        <w:t>75</w:t>
      </w:r>
      <w:r w:rsidRPr="006D66B3">
        <w:rPr>
          <w:iCs/>
          <w:color w:val="595959" w:themeColor="text1" w:themeTint="A6"/>
        </w:rPr>
        <w:t xml:space="preserve"> Continuing Legal Education credits. The number of credits approved may vary state to state. Introductory remarks, breaks, luncheons, and receptions are not included in the </w:t>
      </w:r>
      <w:r w:rsidRPr="006D66B3">
        <w:rPr>
          <w:iCs/>
          <w:color w:val="595959" w:themeColor="text1" w:themeTint="A6"/>
        </w:rPr>
        <w:lastRenderedPageBreak/>
        <w:t>computation of credit hours. Participants will be given CLE Request forms at the program. Forms must be completed and returned to Vizient staff to receive credit.</w:t>
      </w:r>
    </w:p>
    <w:p w14:paraId="2C0F041F" w14:textId="77777777" w:rsidR="00E960D3" w:rsidRDefault="00E960D3" w:rsidP="00E960D3">
      <w:pPr>
        <w:pStyle w:val="Heading3"/>
        <w:rPr>
          <w:rFonts w:cs="Arial"/>
          <w:b w:val="0"/>
          <w:bCs w:val="0"/>
          <w:color w:val="595959" w:themeColor="text1" w:themeTint="A6"/>
        </w:rPr>
      </w:pPr>
      <w:r>
        <w:rPr>
          <w:rFonts w:cs="Arial"/>
          <w:color w:val="595959" w:themeColor="text1" w:themeTint="A6"/>
        </w:rPr>
        <w:t>CEU</w:t>
      </w:r>
    </w:p>
    <w:p w14:paraId="571DEB28" w14:textId="77777777" w:rsidR="00E960D3" w:rsidRDefault="00E960D3" w:rsidP="00E960D3">
      <w:pPr>
        <w:rPr>
          <w:rFonts w:cs="Arial"/>
          <w:color w:val="595959" w:themeColor="text1" w:themeTint="A6"/>
          <w:szCs w:val="20"/>
        </w:rPr>
      </w:pPr>
      <w:r>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31D34BD4" w14:textId="77777777" w:rsidR="00E960D3" w:rsidRPr="00413B24" w:rsidRDefault="00E960D3" w:rsidP="00E960D3"/>
    <w:p w14:paraId="1210C5E1" w14:textId="77777777" w:rsidR="00E960D3" w:rsidRDefault="00E960D3" w:rsidP="00E960D3">
      <w:pPr>
        <w:rPr>
          <w:rFonts w:cs="Arial"/>
          <w:b/>
          <w:i/>
          <w:iCs/>
          <w:color w:val="01ADAB"/>
          <w:szCs w:val="20"/>
        </w:rPr>
      </w:pPr>
      <w:r>
        <w:rPr>
          <w:rFonts w:cs="Arial"/>
          <w:b/>
          <w:i/>
          <w:iCs/>
          <w:color w:val="01ADAB"/>
          <w:szCs w:val="20"/>
        </w:rPr>
        <w:t xml:space="preserve">November 10, 2020 - </w:t>
      </w:r>
      <w:r w:rsidRPr="005B1263">
        <w:rPr>
          <w:rFonts w:cs="Arial"/>
          <w:b/>
          <w:i/>
          <w:iCs/>
          <w:color w:val="01ADAB"/>
          <w:szCs w:val="20"/>
        </w:rPr>
        <w:t>Risk Management Network Series</w:t>
      </w:r>
      <w:r>
        <w:rPr>
          <w:rFonts w:cs="Arial"/>
          <w:b/>
          <w:i/>
          <w:iCs/>
          <w:color w:val="01ADAB"/>
          <w:szCs w:val="20"/>
        </w:rPr>
        <w:t xml:space="preserve"> - </w:t>
      </w:r>
      <w:r w:rsidRPr="005B1263">
        <w:rPr>
          <w:rFonts w:cs="Arial"/>
          <w:b/>
          <w:i/>
          <w:iCs/>
          <w:color w:val="01ADAB"/>
          <w:szCs w:val="20"/>
        </w:rPr>
        <w:t>Risk Management Resiliency</w:t>
      </w:r>
    </w:p>
    <w:p w14:paraId="2884159E" w14:textId="77777777" w:rsidR="00E960D3" w:rsidRDefault="00E960D3" w:rsidP="00E960D3">
      <w:pPr>
        <w:rPr>
          <w:rFonts w:cs="Arial"/>
          <w:b/>
          <w:i/>
          <w:iCs/>
          <w:color w:val="01ADAB"/>
          <w:szCs w:val="20"/>
        </w:rPr>
      </w:pPr>
    </w:p>
    <w:p w14:paraId="6E3E0FCF" w14:textId="77777777" w:rsidR="00E960D3" w:rsidRDefault="00E960D3" w:rsidP="00E960D3">
      <w:pPr>
        <w:rPr>
          <w:rFonts w:cs="Arial"/>
          <w:b/>
          <w:i/>
          <w:iCs/>
          <w:color w:val="01ADAB"/>
          <w:szCs w:val="20"/>
        </w:rPr>
      </w:pPr>
      <w:r>
        <w:rPr>
          <w:rFonts w:cs="Arial"/>
          <w:b/>
          <w:i/>
          <w:iCs/>
          <w:color w:val="01ADAB"/>
          <w:szCs w:val="20"/>
        </w:rPr>
        <w:t xml:space="preserve">November 16, 2020 - </w:t>
      </w:r>
      <w:r w:rsidRPr="005B1263">
        <w:rPr>
          <w:rFonts w:cs="Arial"/>
          <w:b/>
          <w:i/>
          <w:iCs/>
          <w:color w:val="01ADAB"/>
          <w:szCs w:val="20"/>
        </w:rPr>
        <w:t>Risk Management Network Series</w:t>
      </w:r>
      <w:r>
        <w:rPr>
          <w:rFonts w:cs="Arial"/>
          <w:b/>
          <w:i/>
          <w:iCs/>
          <w:color w:val="01ADAB"/>
          <w:szCs w:val="20"/>
        </w:rPr>
        <w:t xml:space="preserve"> - </w:t>
      </w:r>
      <w:r w:rsidRPr="005B1263">
        <w:rPr>
          <w:rFonts w:cs="Arial"/>
          <w:b/>
          <w:i/>
          <w:iCs/>
          <w:color w:val="01ADAB"/>
          <w:szCs w:val="20"/>
        </w:rPr>
        <w:t>Current Issues in Claims Management and Shifts in the Insurance Market</w:t>
      </w:r>
    </w:p>
    <w:p w14:paraId="5DF167FE" w14:textId="77777777" w:rsidR="00E960D3" w:rsidRDefault="00E960D3" w:rsidP="00E960D3">
      <w:pPr>
        <w:rPr>
          <w:rFonts w:cs="Arial"/>
          <w:b/>
          <w:i/>
          <w:iCs/>
          <w:color w:val="01ADAB"/>
          <w:szCs w:val="20"/>
        </w:rPr>
      </w:pPr>
    </w:p>
    <w:p w14:paraId="5FEC8AB0" w14:textId="754EE46E" w:rsidR="00E960D3" w:rsidRDefault="00E960D3" w:rsidP="00E960D3">
      <w:pPr>
        <w:rPr>
          <w:rFonts w:cs="Arial"/>
          <w:b/>
          <w:i/>
          <w:iCs/>
          <w:color w:val="01ADAB"/>
          <w:szCs w:val="20"/>
        </w:rPr>
      </w:pPr>
      <w:r>
        <w:rPr>
          <w:rFonts w:cs="Arial"/>
          <w:b/>
          <w:i/>
          <w:iCs/>
          <w:color w:val="01ADAB"/>
          <w:szCs w:val="20"/>
        </w:rPr>
        <w:t xml:space="preserve">November 17, 2020 - </w:t>
      </w:r>
      <w:r w:rsidRPr="005B1263">
        <w:rPr>
          <w:rFonts w:cs="Arial"/>
          <w:b/>
          <w:i/>
          <w:iCs/>
          <w:color w:val="01ADAB"/>
          <w:szCs w:val="20"/>
        </w:rPr>
        <w:t>Risk Management Network Series</w:t>
      </w:r>
      <w:r>
        <w:rPr>
          <w:rFonts w:cs="Arial"/>
          <w:b/>
          <w:i/>
          <w:iCs/>
          <w:color w:val="01ADAB"/>
          <w:szCs w:val="20"/>
        </w:rPr>
        <w:t xml:space="preserve"> - </w:t>
      </w:r>
      <w:r w:rsidRPr="005B1263">
        <w:rPr>
          <w:rFonts w:cs="Arial"/>
          <w:b/>
          <w:i/>
          <w:iCs/>
          <w:color w:val="01ADAB"/>
          <w:szCs w:val="20"/>
        </w:rPr>
        <w:t>Lessons Learned from Vizient’s 2019 Workplace Violence Benchmarking Study</w:t>
      </w:r>
    </w:p>
    <w:p w14:paraId="10917136" w14:textId="77777777" w:rsidR="00E960D3" w:rsidRDefault="00E960D3" w:rsidP="00E960D3">
      <w:pPr>
        <w:rPr>
          <w:rFonts w:cs="Arial"/>
          <w:b/>
          <w:color w:val="595959" w:themeColor="text1" w:themeTint="A6"/>
          <w:szCs w:val="20"/>
          <w:u w:val="single"/>
        </w:rPr>
      </w:pPr>
    </w:p>
    <w:p w14:paraId="36B0CDFA" w14:textId="77777777" w:rsidR="00E960D3" w:rsidRDefault="00E960D3" w:rsidP="00E960D3">
      <w:pPr>
        <w:rPr>
          <w:rFonts w:cs="Arial"/>
          <w:b/>
          <w:color w:val="595959" w:themeColor="text1" w:themeTint="A6"/>
          <w:szCs w:val="20"/>
          <w:u w:val="single"/>
        </w:rPr>
      </w:pPr>
    </w:p>
    <w:p w14:paraId="37DAD3DA" w14:textId="77777777" w:rsidR="00E960D3" w:rsidRDefault="00E960D3" w:rsidP="00E960D3">
      <w:pPr>
        <w:rPr>
          <w:rFonts w:cs="Arial"/>
          <w:b/>
          <w:color w:val="595959" w:themeColor="text1" w:themeTint="A6"/>
          <w:szCs w:val="20"/>
          <w:u w:val="single"/>
        </w:rPr>
      </w:pPr>
      <w:r w:rsidRPr="00145C63">
        <w:rPr>
          <w:rFonts w:cs="Arial"/>
          <w:b/>
          <w:color w:val="595959" w:themeColor="text1" w:themeTint="A6"/>
          <w:szCs w:val="20"/>
          <w:u w:val="single"/>
        </w:rPr>
        <w:t>Designation Statement</w:t>
      </w:r>
      <w:r>
        <w:rPr>
          <w:rFonts w:cs="Arial"/>
          <w:b/>
          <w:color w:val="595959" w:themeColor="text1" w:themeTint="A6"/>
          <w:szCs w:val="20"/>
          <w:u w:val="single"/>
        </w:rPr>
        <w:t>s</w:t>
      </w:r>
      <w:r w:rsidRPr="00145C63">
        <w:rPr>
          <w:rFonts w:cs="Arial"/>
          <w:b/>
          <w:color w:val="595959" w:themeColor="text1" w:themeTint="A6"/>
          <w:szCs w:val="20"/>
          <w:u w:val="single"/>
        </w:rPr>
        <w:t>:</w:t>
      </w:r>
    </w:p>
    <w:p w14:paraId="60FE187A" w14:textId="77777777" w:rsidR="00E960D3" w:rsidRPr="00145C63" w:rsidRDefault="00E960D3" w:rsidP="00E960D3">
      <w:pPr>
        <w:rPr>
          <w:rFonts w:cs="Arial"/>
          <w:color w:val="595959" w:themeColor="text1" w:themeTint="A6"/>
          <w:szCs w:val="20"/>
        </w:rPr>
      </w:pPr>
    </w:p>
    <w:p w14:paraId="0EFDE8B3" w14:textId="77777777" w:rsidR="00E960D3" w:rsidRDefault="00E960D3" w:rsidP="00E960D3">
      <w:pPr>
        <w:pStyle w:val="Heading4"/>
        <w:rPr>
          <w:rFonts w:cs="Arial"/>
          <w:color w:val="595959" w:themeColor="text1" w:themeTint="A6"/>
        </w:rPr>
      </w:pPr>
      <w:r>
        <w:rPr>
          <w:rFonts w:cs="Arial"/>
          <w:color w:val="595959" w:themeColor="text1" w:themeTint="A6"/>
        </w:rPr>
        <w:t>NURSING</w:t>
      </w:r>
    </w:p>
    <w:p w14:paraId="3DD4CF7A" w14:textId="77777777" w:rsidR="00E960D3" w:rsidRDefault="00E960D3" w:rsidP="00E960D3">
      <w:pPr>
        <w:rPr>
          <w:rFonts w:cs="Arial"/>
          <w:color w:val="595959" w:themeColor="text1" w:themeTint="A6"/>
          <w:szCs w:val="20"/>
        </w:rPr>
      </w:pPr>
      <w:r>
        <w:rPr>
          <w:rFonts w:cs="Arial"/>
          <w:color w:val="595959" w:themeColor="text1" w:themeTint="A6"/>
          <w:szCs w:val="20"/>
        </w:rPr>
        <w:t>This activity is designated for 1.25 contact hours.</w:t>
      </w:r>
    </w:p>
    <w:p w14:paraId="28285ADB" w14:textId="77777777" w:rsidR="00E960D3" w:rsidRDefault="00E960D3" w:rsidP="00E960D3">
      <w:pPr>
        <w:rPr>
          <w:rFonts w:cs="Arial"/>
          <w:color w:val="595959" w:themeColor="text1" w:themeTint="A6"/>
          <w:szCs w:val="20"/>
        </w:rPr>
      </w:pPr>
    </w:p>
    <w:p w14:paraId="2F324DBD" w14:textId="77777777" w:rsidR="00E960D3" w:rsidRDefault="00E960D3" w:rsidP="00E960D3">
      <w:pPr>
        <w:rPr>
          <w:rFonts w:cs="Arial"/>
          <w:color w:val="595959" w:themeColor="text1" w:themeTint="A6"/>
          <w:szCs w:val="20"/>
        </w:rPr>
      </w:pPr>
      <w:r>
        <w:rPr>
          <w:rFonts w:cs="Arial"/>
          <w:color w:val="595959" w:themeColor="text1" w:themeTint="A6"/>
          <w:szCs w:val="20"/>
        </w:rPr>
        <w:t>Vizient, Inc. is approved by the California Board of Registered Nursing, Provider Number CEP12580, for 1.50 contact hours.</w:t>
      </w:r>
    </w:p>
    <w:p w14:paraId="37DD1EC2" w14:textId="77777777" w:rsidR="00E960D3" w:rsidRDefault="00E960D3" w:rsidP="00E960D3">
      <w:pPr>
        <w:rPr>
          <w:rFonts w:cs="Arial"/>
          <w:color w:val="595959" w:themeColor="text1" w:themeTint="A6"/>
          <w:szCs w:val="20"/>
        </w:rPr>
      </w:pPr>
    </w:p>
    <w:p w14:paraId="38F1BCD0" w14:textId="77777777" w:rsidR="00E960D3" w:rsidRPr="006D66B3" w:rsidRDefault="00E960D3" w:rsidP="00E960D3">
      <w:pPr>
        <w:pStyle w:val="Heading4"/>
        <w:shd w:val="clear" w:color="auto" w:fill="FFFFFF"/>
        <w:rPr>
          <w:rFonts w:cs="Arial"/>
          <w:color w:val="595959" w:themeColor="text1" w:themeTint="A6"/>
        </w:rPr>
      </w:pPr>
      <w:r w:rsidRPr="006D66B3">
        <w:rPr>
          <w:rFonts w:cs="Arial"/>
          <w:color w:val="595959" w:themeColor="text1" w:themeTint="A6"/>
        </w:rPr>
        <w:t>CLE/MCLE</w:t>
      </w:r>
    </w:p>
    <w:p w14:paraId="2CE54437" w14:textId="77777777" w:rsidR="00E960D3" w:rsidRPr="006D66B3" w:rsidRDefault="00E960D3" w:rsidP="00E960D3">
      <w:pPr>
        <w:rPr>
          <w:iCs/>
          <w:color w:val="595959" w:themeColor="text1" w:themeTint="A6"/>
        </w:rPr>
      </w:pPr>
      <w:r w:rsidRPr="006D66B3">
        <w:rPr>
          <w:iCs/>
          <w:color w:val="595959" w:themeColor="text1" w:themeTint="A6"/>
        </w:rPr>
        <w:t>This activity has been approved for 1.</w:t>
      </w:r>
      <w:r>
        <w:rPr>
          <w:iCs/>
          <w:color w:val="595959" w:themeColor="text1" w:themeTint="A6"/>
        </w:rPr>
        <w:t>25</w:t>
      </w:r>
      <w:r w:rsidRPr="006D66B3">
        <w:rPr>
          <w:iCs/>
          <w:color w:val="595959" w:themeColor="text1" w:themeTint="A6"/>
        </w:rPr>
        <w:t xml:space="preserve"> Continuing Legal Education credits. The number of credits approved may vary state to state. Introductory remarks, breaks, luncheons, and receptions are not included in the computation of credit hours. Participants will be given CLE Request forms at the program. Forms must be completed and returned to Vizient staff to receive credit.</w:t>
      </w:r>
    </w:p>
    <w:p w14:paraId="7276C4D9" w14:textId="77777777" w:rsidR="00E960D3" w:rsidRDefault="00E960D3" w:rsidP="00E960D3">
      <w:pPr>
        <w:pStyle w:val="Heading3"/>
        <w:rPr>
          <w:rFonts w:cs="Arial"/>
          <w:b w:val="0"/>
          <w:bCs w:val="0"/>
          <w:color w:val="595959" w:themeColor="text1" w:themeTint="A6"/>
        </w:rPr>
      </w:pPr>
      <w:r>
        <w:rPr>
          <w:rFonts w:cs="Arial"/>
          <w:color w:val="595959" w:themeColor="text1" w:themeTint="A6"/>
        </w:rPr>
        <w:t>CEU</w:t>
      </w:r>
    </w:p>
    <w:p w14:paraId="516AB4FD" w14:textId="77777777" w:rsidR="00E960D3" w:rsidRDefault="00E960D3" w:rsidP="00E960D3">
      <w:pPr>
        <w:rPr>
          <w:rFonts w:cs="Arial"/>
          <w:color w:val="595959" w:themeColor="text1" w:themeTint="A6"/>
          <w:szCs w:val="20"/>
        </w:rPr>
      </w:pPr>
      <w:r>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05AE2701" w14:textId="77777777" w:rsidR="00E960D3" w:rsidRPr="00413B24" w:rsidRDefault="00E960D3" w:rsidP="00E960D3"/>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lastRenderedPageBreak/>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51E2B5DF" w14:textId="06511E56" w:rsidR="00CB449D" w:rsidRPr="00D52CC9" w:rsidRDefault="00CB449D" w:rsidP="00465422">
      <w:pPr>
        <w:pStyle w:val="Heading3"/>
        <w:rPr>
          <w:rFonts w:cs="Arial"/>
          <w:bCs w:val="0"/>
          <w:i/>
          <w:iCs/>
          <w:color w:val="595959" w:themeColor="text1" w:themeTint="A6"/>
          <w:szCs w:val="20"/>
        </w:rPr>
      </w:pPr>
      <w:r w:rsidRPr="00465422">
        <w:rPr>
          <w:rFonts w:cs="Arial"/>
          <w:b w:val="0"/>
          <w:snapToGrid w:val="0"/>
          <w:color w:val="595959" w:themeColor="text1" w:themeTint="A6"/>
        </w:rPr>
        <w:t>Relevant financial relationships:</w:t>
      </w:r>
      <w:r w:rsidR="00E403C9" w:rsidRPr="00465422">
        <w:rPr>
          <w:rFonts w:cs="Arial"/>
          <w:b w:val="0"/>
          <w:snapToGrid w:val="0"/>
          <w:color w:val="595959" w:themeColor="text1" w:themeTint="A6"/>
        </w:rPr>
        <w:t xml:space="preserve"> </w:t>
      </w:r>
      <w:r w:rsidR="00465422" w:rsidRPr="00465422">
        <w:rPr>
          <w:rFonts w:cs="Arial"/>
          <w:b w:val="0"/>
          <w:snapToGrid w:val="0"/>
          <w:color w:val="595959" w:themeColor="text1" w:themeTint="A6"/>
        </w:rPr>
        <w:t>None of the planning committee or presenters have anything to disclose.</w:t>
      </w:r>
      <w:r w:rsidR="00E403C9" w:rsidRPr="00465422">
        <w:rPr>
          <w:rFonts w:cs="Arial"/>
          <w:b w:val="0"/>
          <w:snapToGrid w:val="0"/>
          <w:color w:val="595959" w:themeColor="text1" w:themeTint="A6"/>
        </w:rPr>
        <w:t xml:space="preserve"> </w:t>
      </w:r>
      <w:r w:rsidR="00E403C9">
        <w:rPr>
          <w:rFonts w:cs="Arial"/>
          <w:i/>
          <w:iCs/>
          <w:color w:val="595959" w:themeColor="text1" w:themeTint="A6"/>
          <w:szCs w:val="20"/>
        </w:rPr>
        <w:t xml:space="preserve"> </w:t>
      </w:r>
    </w:p>
    <w:p w14:paraId="58ABF095" w14:textId="77777777" w:rsidR="00502B84" w:rsidRDefault="00502B84" w:rsidP="00CB449D">
      <w:pPr>
        <w:pStyle w:val="Heading3"/>
        <w:spacing w:before="240" w:after="120"/>
        <w:contextualSpacing/>
        <w:rPr>
          <w:rFonts w:cs="Arial"/>
          <w:b w:val="0"/>
          <w:bCs w:val="0"/>
          <w:color w:val="01ADAB"/>
          <w:sz w:val="24"/>
        </w:rPr>
      </w:pPr>
    </w:p>
    <w:p w14:paraId="01680F72" w14:textId="77190F44" w:rsidR="00CB449D" w:rsidRPr="008608F3" w:rsidRDefault="00CB449D" w:rsidP="00CB449D">
      <w:pPr>
        <w:pStyle w:val="Heading3"/>
        <w:spacing w:before="240" w:after="120"/>
        <w:contextualSpacing/>
        <w:rPr>
          <w:rFonts w:cs="Arial"/>
          <w:b w:val="0"/>
          <w:bCs w:val="0"/>
          <w:color w:val="01ADAB"/>
          <w:szCs w:val="20"/>
        </w:rPr>
      </w:pPr>
      <w:r w:rsidRPr="008608F3">
        <w:rPr>
          <w:rFonts w:cs="Arial"/>
          <w:b w:val="0"/>
          <w:bCs w:val="0"/>
          <w:color w:val="01ADAB"/>
          <w:szCs w:val="20"/>
        </w:rPr>
        <w:t>Planning committee members</w:t>
      </w:r>
    </w:p>
    <w:p w14:paraId="079A1018" w14:textId="77777777" w:rsidR="00502B84" w:rsidRPr="008608F3" w:rsidRDefault="00502B84" w:rsidP="00502B84">
      <w:pPr>
        <w:contextualSpacing/>
        <w:rPr>
          <w:bCs/>
          <w:color w:val="595959" w:themeColor="text1" w:themeTint="A6"/>
          <w:szCs w:val="20"/>
        </w:rPr>
      </w:pPr>
      <w:proofErr w:type="spellStart"/>
      <w:r w:rsidRPr="008608F3">
        <w:rPr>
          <w:bCs/>
          <w:color w:val="595959" w:themeColor="text1" w:themeTint="A6"/>
          <w:szCs w:val="20"/>
        </w:rPr>
        <w:t>Shaifali</w:t>
      </w:r>
      <w:proofErr w:type="spellEnd"/>
      <w:r w:rsidRPr="008608F3">
        <w:rPr>
          <w:bCs/>
          <w:color w:val="595959" w:themeColor="text1" w:themeTint="A6"/>
          <w:szCs w:val="20"/>
        </w:rPr>
        <w:t xml:space="preserve"> Ray, MHA</w:t>
      </w:r>
    </w:p>
    <w:p w14:paraId="3C682A0F" w14:textId="77777777" w:rsidR="00502B84" w:rsidRPr="008608F3" w:rsidRDefault="00502B84" w:rsidP="00502B84">
      <w:pPr>
        <w:contextualSpacing/>
        <w:rPr>
          <w:bCs/>
          <w:color w:val="595959" w:themeColor="text1" w:themeTint="A6"/>
          <w:szCs w:val="20"/>
        </w:rPr>
      </w:pPr>
      <w:r w:rsidRPr="008608F3">
        <w:rPr>
          <w:bCs/>
          <w:color w:val="595959" w:themeColor="text1" w:themeTint="A6"/>
          <w:szCs w:val="20"/>
        </w:rPr>
        <w:t>Senior Networks Director, Member Connections</w:t>
      </w:r>
    </w:p>
    <w:p w14:paraId="032243EA" w14:textId="77777777" w:rsidR="00502B84" w:rsidRPr="008608F3" w:rsidRDefault="00502B84" w:rsidP="00502B84">
      <w:pPr>
        <w:contextualSpacing/>
        <w:rPr>
          <w:bCs/>
          <w:color w:val="595959" w:themeColor="text1" w:themeTint="A6"/>
          <w:szCs w:val="20"/>
        </w:rPr>
      </w:pPr>
      <w:r w:rsidRPr="008608F3">
        <w:rPr>
          <w:bCs/>
          <w:color w:val="595959" w:themeColor="text1" w:themeTint="A6"/>
          <w:szCs w:val="20"/>
        </w:rPr>
        <w:t>Vizient</w:t>
      </w:r>
    </w:p>
    <w:p w14:paraId="54941FE7" w14:textId="77777777" w:rsidR="00502B84" w:rsidRPr="008608F3" w:rsidRDefault="00502B84" w:rsidP="00502B84">
      <w:pPr>
        <w:rPr>
          <w:bCs/>
          <w:color w:val="595959" w:themeColor="text1" w:themeTint="A6"/>
          <w:szCs w:val="20"/>
        </w:rPr>
      </w:pPr>
    </w:p>
    <w:p w14:paraId="5198CE17" w14:textId="77777777" w:rsidR="00502B84" w:rsidRPr="008608F3" w:rsidRDefault="00502B84" w:rsidP="00502B84">
      <w:pPr>
        <w:rPr>
          <w:bCs/>
          <w:color w:val="595959" w:themeColor="text1" w:themeTint="A6"/>
          <w:szCs w:val="20"/>
        </w:rPr>
      </w:pPr>
      <w:r w:rsidRPr="008608F3">
        <w:rPr>
          <w:bCs/>
          <w:color w:val="595959" w:themeColor="text1" w:themeTint="A6"/>
          <w:szCs w:val="20"/>
        </w:rPr>
        <w:t>Ellen Flynn, BSN, MBA, JD</w:t>
      </w:r>
    </w:p>
    <w:p w14:paraId="6E272BC8" w14:textId="77777777" w:rsidR="00502B84" w:rsidRPr="008608F3" w:rsidRDefault="00502B84" w:rsidP="00502B84">
      <w:pPr>
        <w:rPr>
          <w:bCs/>
          <w:color w:val="595959" w:themeColor="text1" w:themeTint="A6"/>
          <w:szCs w:val="20"/>
        </w:rPr>
      </w:pPr>
      <w:r w:rsidRPr="008608F3">
        <w:rPr>
          <w:bCs/>
          <w:color w:val="595959" w:themeColor="text1" w:themeTint="A6"/>
          <w:szCs w:val="20"/>
        </w:rPr>
        <w:t>AVP Safety Programs</w:t>
      </w:r>
    </w:p>
    <w:p w14:paraId="6FC79948" w14:textId="77777777" w:rsidR="00502B84" w:rsidRPr="008608F3" w:rsidRDefault="00502B84" w:rsidP="00502B84">
      <w:pPr>
        <w:rPr>
          <w:bCs/>
          <w:color w:val="595959" w:themeColor="text1" w:themeTint="A6"/>
          <w:szCs w:val="20"/>
        </w:rPr>
      </w:pPr>
      <w:r w:rsidRPr="008608F3">
        <w:rPr>
          <w:bCs/>
          <w:color w:val="595959" w:themeColor="text1" w:themeTint="A6"/>
          <w:szCs w:val="20"/>
        </w:rPr>
        <w:t>Vizient</w:t>
      </w:r>
    </w:p>
    <w:p w14:paraId="57504249" w14:textId="77777777" w:rsidR="00502B84" w:rsidRPr="008608F3" w:rsidRDefault="00502B84" w:rsidP="00502B84">
      <w:pPr>
        <w:rPr>
          <w:bCs/>
          <w:color w:val="595959" w:themeColor="text1" w:themeTint="A6"/>
          <w:szCs w:val="20"/>
        </w:rPr>
      </w:pPr>
    </w:p>
    <w:p w14:paraId="3D0BD059" w14:textId="77777777" w:rsidR="00502B84" w:rsidRPr="008608F3" w:rsidRDefault="00502B84" w:rsidP="00502B84">
      <w:pPr>
        <w:rPr>
          <w:bCs/>
          <w:color w:val="595959" w:themeColor="text1" w:themeTint="A6"/>
          <w:szCs w:val="20"/>
        </w:rPr>
      </w:pPr>
      <w:r w:rsidRPr="008608F3">
        <w:rPr>
          <w:bCs/>
          <w:color w:val="595959" w:themeColor="text1" w:themeTint="A6"/>
          <w:szCs w:val="20"/>
        </w:rPr>
        <w:t>Lindsay Mayer, RN, MSN, CPHQ</w:t>
      </w:r>
    </w:p>
    <w:p w14:paraId="0944BA68" w14:textId="6576D236" w:rsidR="00502B84" w:rsidRPr="008608F3" w:rsidRDefault="00502B84" w:rsidP="00502B84">
      <w:pPr>
        <w:rPr>
          <w:bCs/>
          <w:color w:val="595959" w:themeColor="text1" w:themeTint="A6"/>
          <w:szCs w:val="20"/>
        </w:rPr>
      </w:pPr>
      <w:r w:rsidRPr="008608F3">
        <w:rPr>
          <w:bCs/>
          <w:color w:val="595959" w:themeColor="text1" w:themeTint="A6"/>
          <w:szCs w:val="20"/>
        </w:rPr>
        <w:t xml:space="preserve">Director, PI </w:t>
      </w:r>
      <w:r w:rsidRPr="008608F3">
        <w:rPr>
          <w:bCs/>
          <w:color w:val="595959" w:themeColor="text1" w:themeTint="A6"/>
          <w:szCs w:val="20"/>
        </w:rPr>
        <w:t>Programs</w:t>
      </w:r>
    </w:p>
    <w:p w14:paraId="2CAFD39E" w14:textId="77777777" w:rsidR="00502B84" w:rsidRPr="008608F3" w:rsidRDefault="00502B84" w:rsidP="00502B84">
      <w:pPr>
        <w:rPr>
          <w:bCs/>
          <w:color w:val="595959" w:themeColor="text1" w:themeTint="A6"/>
          <w:szCs w:val="20"/>
        </w:rPr>
      </w:pPr>
      <w:r w:rsidRPr="008608F3">
        <w:rPr>
          <w:bCs/>
          <w:color w:val="595959" w:themeColor="text1" w:themeTint="A6"/>
          <w:szCs w:val="20"/>
        </w:rPr>
        <w:t>Lead Nurse Review/Planner</w:t>
      </w:r>
    </w:p>
    <w:p w14:paraId="3ED03E57" w14:textId="30F73CD9" w:rsidR="002008C1" w:rsidRPr="008608F3" w:rsidRDefault="00502B84" w:rsidP="00502B84">
      <w:pPr>
        <w:rPr>
          <w:bCs/>
          <w:color w:val="595959" w:themeColor="text1" w:themeTint="A6"/>
          <w:szCs w:val="20"/>
        </w:rPr>
      </w:pPr>
      <w:r w:rsidRPr="008608F3">
        <w:rPr>
          <w:bCs/>
          <w:color w:val="595959" w:themeColor="text1" w:themeTint="A6"/>
          <w:szCs w:val="20"/>
        </w:rPr>
        <w:t>Vizient</w:t>
      </w:r>
    </w:p>
    <w:p w14:paraId="17E61F49" w14:textId="77777777" w:rsidR="00502B84" w:rsidRPr="008608F3" w:rsidRDefault="00502B84" w:rsidP="00502B84">
      <w:pPr>
        <w:rPr>
          <w:bCs/>
          <w:color w:val="595959" w:themeColor="text1" w:themeTint="A6"/>
          <w:szCs w:val="20"/>
        </w:rPr>
      </w:pPr>
    </w:p>
    <w:p w14:paraId="1B53198A" w14:textId="18E61F72" w:rsidR="002008C1" w:rsidRPr="008608F3" w:rsidRDefault="002008C1" w:rsidP="00502B84">
      <w:pPr>
        <w:rPr>
          <w:rFonts w:cs="Arial"/>
          <w:color w:val="01ADAB"/>
          <w:szCs w:val="20"/>
        </w:rPr>
      </w:pPr>
      <w:r w:rsidRPr="008608F3">
        <w:rPr>
          <w:rFonts w:cs="Arial"/>
          <w:color w:val="01ADAB"/>
          <w:szCs w:val="20"/>
        </w:rPr>
        <w:t>C</w:t>
      </w:r>
      <w:r w:rsidR="00502B84" w:rsidRPr="008608F3">
        <w:rPr>
          <w:rFonts w:cs="Arial"/>
          <w:color w:val="01ADAB"/>
          <w:szCs w:val="20"/>
        </w:rPr>
        <w:t>ourse Reviewer</w:t>
      </w:r>
    </w:p>
    <w:p w14:paraId="4F512584" w14:textId="77777777" w:rsidR="00502B84" w:rsidRPr="008608F3" w:rsidRDefault="00502B84" w:rsidP="00502B84">
      <w:pPr>
        <w:rPr>
          <w:rFonts w:cs="Arial"/>
          <w:color w:val="01ADAB"/>
          <w:szCs w:val="20"/>
        </w:rPr>
      </w:pPr>
    </w:p>
    <w:p w14:paraId="24D68C3C" w14:textId="77777777" w:rsidR="00502B84" w:rsidRPr="008608F3" w:rsidRDefault="00502B84" w:rsidP="00502B84">
      <w:pPr>
        <w:rPr>
          <w:bCs/>
          <w:color w:val="595959" w:themeColor="text1" w:themeTint="A6"/>
          <w:szCs w:val="20"/>
        </w:rPr>
      </w:pPr>
      <w:r w:rsidRPr="008608F3">
        <w:rPr>
          <w:bCs/>
          <w:color w:val="595959" w:themeColor="text1" w:themeTint="A6"/>
          <w:szCs w:val="20"/>
        </w:rPr>
        <w:t>Lindsay Mayer, RN, MSN, CPHQ</w:t>
      </w:r>
    </w:p>
    <w:p w14:paraId="55CEA28D" w14:textId="77777777" w:rsidR="00502B84" w:rsidRPr="008608F3" w:rsidRDefault="00502B84" w:rsidP="00502B84">
      <w:pPr>
        <w:rPr>
          <w:bCs/>
          <w:color w:val="595959" w:themeColor="text1" w:themeTint="A6"/>
          <w:szCs w:val="20"/>
        </w:rPr>
      </w:pPr>
      <w:r w:rsidRPr="008608F3">
        <w:rPr>
          <w:bCs/>
          <w:color w:val="595959" w:themeColor="text1" w:themeTint="A6"/>
          <w:szCs w:val="20"/>
        </w:rPr>
        <w:t>Director, PI Programs</w:t>
      </w:r>
    </w:p>
    <w:p w14:paraId="733EE35F" w14:textId="77777777" w:rsidR="00502B84" w:rsidRPr="008608F3" w:rsidRDefault="00502B84" w:rsidP="00502B84">
      <w:pPr>
        <w:rPr>
          <w:bCs/>
          <w:color w:val="595959" w:themeColor="text1" w:themeTint="A6"/>
          <w:szCs w:val="20"/>
        </w:rPr>
      </w:pPr>
      <w:r w:rsidRPr="008608F3">
        <w:rPr>
          <w:bCs/>
          <w:color w:val="595959" w:themeColor="text1" w:themeTint="A6"/>
          <w:szCs w:val="20"/>
        </w:rPr>
        <w:t>Lead Nurse Review/Planner</w:t>
      </w:r>
    </w:p>
    <w:p w14:paraId="4EA59FC8" w14:textId="77777777" w:rsidR="00502B84" w:rsidRPr="008608F3" w:rsidRDefault="00502B84" w:rsidP="00502B84">
      <w:pPr>
        <w:rPr>
          <w:bCs/>
          <w:color w:val="595959" w:themeColor="text1" w:themeTint="A6"/>
          <w:szCs w:val="20"/>
        </w:rPr>
      </w:pPr>
      <w:r w:rsidRPr="008608F3">
        <w:rPr>
          <w:bCs/>
          <w:color w:val="595959" w:themeColor="text1" w:themeTint="A6"/>
          <w:szCs w:val="20"/>
        </w:rPr>
        <w:t>Vizient</w:t>
      </w:r>
    </w:p>
    <w:p w14:paraId="0B0D8A21" w14:textId="77777777" w:rsidR="00CB449D" w:rsidRPr="008608F3" w:rsidRDefault="00CB449D" w:rsidP="00CB449D">
      <w:pPr>
        <w:rPr>
          <w:color w:val="595959" w:themeColor="text1" w:themeTint="A6"/>
          <w:szCs w:val="20"/>
        </w:rPr>
      </w:pPr>
    </w:p>
    <w:p w14:paraId="7E02880C" w14:textId="4A7589E2" w:rsidR="00CB449D" w:rsidRPr="008608F3" w:rsidRDefault="00CB449D" w:rsidP="00E02270">
      <w:pPr>
        <w:pStyle w:val="Heading3"/>
        <w:spacing w:before="0"/>
        <w:rPr>
          <w:rFonts w:cs="Arial"/>
          <w:b w:val="0"/>
          <w:bCs w:val="0"/>
          <w:color w:val="01ADAB"/>
          <w:szCs w:val="20"/>
        </w:rPr>
      </w:pPr>
      <w:r w:rsidRPr="008608F3">
        <w:rPr>
          <w:rFonts w:cs="Arial"/>
          <w:b w:val="0"/>
          <w:bCs w:val="0"/>
          <w:color w:val="01ADAB"/>
          <w:szCs w:val="20"/>
        </w:rPr>
        <w:t>Presenter</w:t>
      </w:r>
      <w:r w:rsidR="00931CC7" w:rsidRPr="008608F3">
        <w:rPr>
          <w:rFonts w:cs="Arial"/>
          <w:b w:val="0"/>
          <w:bCs w:val="0"/>
          <w:color w:val="01ADAB"/>
          <w:szCs w:val="20"/>
        </w:rPr>
        <w:t>s</w:t>
      </w:r>
    </w:p>
    <w:p w14:paraId="1A99FBFF" w14:textId="77777777" w:rsidR="00861ABD" w:rsidRPr="008608F3" w:rsidRDefault="00861ABD" w:rsidP="00861ABD">
      <w:pPr>
        <w:rPr>
          <w:szCs w:val="20"/>
        </w:rPr>
      </w:pPr>
    </w:p>
    <w:p w14:paraId="7D5AA624" w14:textId="77777777" w:rsidR="000E6907" w:rsidRPr="008608F3" w:rsidRDefault="000E6907" w:rsidP="000E6907">
      <w:pPr>
        <w:rPr>
          <w:bCs/>
          <w:color w:val="595959" w:themeColor="text1" w:themeTint="A6"/>
          <w:szCs w:val="20"/>
        </w:rPr>
      </w:pPr>
      <w:r w:rsidRPr="008608F3">
        <w:rPr>
          <w:bCs/>
          <w:color w:val="595959" w:themeColor="text1" w:themeTint="A6"/>
          <w:szCs w:val="20"/>
        </w:rPr>
        <w:t xml:space="preserve">Beth </w:t>
      </w:r>
      <w:proofErr w:type="spellStart"/>
      <w:r w:rsidRPr="008608F3">
        <w:rPr>
          <w:bCs/>
          <w:color w:val="595959" w:themeColor="text1" w:themeTint="A6"/>
          <w:szCs w:val="20"/>
        </w:rPr>
        <w:t>Haruben</w:t>
      </w:r>
      <w:proofErr w:type="spellEnd"/>
      <w:r w:rsidRPr="008608F3">
        <w:rPr>
          <w:bCs/>
          <w:color w:val="595959" w:themeColor="text1" w:themeTint="A6"/>
          <w:szCs w:val="20"/>
        </w:rPr>
        <w:t xml:space="preserve"> Jackson, MS</w:t>
      </w:r>
    </w:p>
    <w:p w14:paraId="19A4B71B" w14:textId="77777777" w:rsidR="000E6907" w:rsidRPr="008608F3" w:rsidRDefault="000E6907" w:rsidP="000E6907">
      <w:pPr>
        <w:rPr>
          <w:bCs/>
          <w:color w:val="595959" w:themeColor="text1" w:themeTint="A6"/>
          <w:szCs w:val="20"/>
        </w:rPr>
      </w:pPr>
      <w:r w:rsidRPr="008608F3">
        <w:rPr>
          <w:bCs/>
          <w:color w:val="595959" w:themeColor="text1" w:themeTint="A6"/>
          <w:szCs w:val="20"/>
        </w:rPr>
        <w:t>Senior Risk Manager</w:t>
      </w:r>
    </w:p>
    <w:p w14:paraId="5F113C61" w14:textId="77777777" w:rsidR="000E6907" w:rsidRPr="008608F3" w:rsidRDefault="000E6907" w:rsidP="000E6907">
      <w:pPr>
        <w:rPr>
          <w:bCs/>
          <w:color w:val="595959" w:themeColor="text1" w:themeTint="A6"/>
          <w:szCs w:val="20"/>
        </w:rPr>
      </w:pPr>
      <w:r w:rsidRPr="008608F3">
        <w:rPr>
          <w:bCs/>
          <w:color w:val="595959" w:themeColor="text1" w:themeTint="A6"/>
          <w:szCs w:val="20"/>
        </w:rPr>
        <w:t>Tufts Medical Center</w:t>
      </w:r>
    </w:p>
    <w:p w14:paraId="33465092" w14:textId="77777777" w:rsidR="000E6907" w:rsidRPr="008608F3" w:rsidRDefault="000E6907" w:rsidP="000E6907">
      <w:pPr>
        <w:rPr>
          <w:bCs/>
          <w:color w:val="595959" w:themeColor="text1" w:themeTint="A6"/>
          <w:szCs w:val="20"/>
        </w:rPr>
      </w:pPr>
    </w:p>
    <w:p w14:paraId="2B8DCA21" w14:textId="77777777" w:rsidR="000E6907" w:rsidRPr="008608F3" w:rsidRDefault="000E6907" w:rsidP="000E6907">
      <w:pPr>
        <w:rPr>
          <w:bCs/>
          <w:color w:val="595959" w:themeColor="text1" w:themeTint="A6"/>
          <w:szCs w:val="20"/>
        </w:rPr>
      </w:pPr>
      <w:r w:rsidRPr="008608F3">
        <w:rPr>
          <w:bCs/>
          <w:color w:val="595959" w:themeColor="text1" w:themeTint="A6"/>
          <w:szCs w:val="20"/>
        </w:rPr>
        <w:t>Amber Styles, BS, MS</w:t>
      </w:r>
    </w:p>
    <w:p w14:paraId="79902CB3" w14:textId="77777777" w:rsidR="000E6907" w:rsidRPr="008608F3" w:rsidRDefault="000E6907" w:rsidP="000E6907">
      <w:pPr>
        <w:rPr>
          <w:bCs/>
          <w:color w:val="595959" w:themeColor="text1" w:themeTint="A6"/>
          <w:szCs w:val="20"/>
        </w:rPr>
      </w:pPr>
      <w:r w:rsidRPr="008608F3">
        <w:rPr>
          <w:bCs/>
          <w:color w:val="595959" w:themeColor="text1" w:themeTint="A6"/>
          <w:szCs w:val="20"/>
        </w:rPr>
        <w:t>Senior Director of Regulatory Compliance/Risk Management</w:t>
      </w:r>
    </w:p>
    <w:p w14:paraId="2B0FD1A1" w14:textId="77777777" w:rsidR="000E6907" w:rsidRPr="008608F3" w:rsidRDefault="000E6907" w:rsidP="000E6907">
      <w:pPr>
        <w:rPr>
          <w:bCs/>
          <w:color w:val="595959" w:themeColor="text1" w:themeTint="A6"/>
          <w:szCs w:val="20"/>
        </w:rPr>
      </w:pPr>
      <w:r w:rsidRPr="008608F3">
        <w:rPr>
          <w:bCs/>
          <w:color w:val="595959" w:themeColor="text1" w:themeTint="A6"/>
          <w:szCs w:val="20"/>
        </w:rPr>
        <w:t>The University of Kansas Health System</w:t>
      </w:r>
    </w:p>
    <w:p w14:paraId="18E9D80B" w14:textId="77777777" w:rsidR="000E6907" w:rsidRPr="008608F3" w:rsidRDefault="000E6907" w:rsidP="000E6907">
      <w:pPr>
        <w:rPr>
          <w:bCs/>
          <w:color w:val="595959" w:themeColor="text1" w:themeTint="A6"/>
          <w:szCs w:val="20"/>
        </w:rPr>
      </w:pPr>
    </w:p>
    <w:p w14:paraId="5E11ED92" w14:textId="77777777" w:rsidR="000E6907" w:rsidRPr="008608F3" w:rsidRDefault="000E6907" w:rsidP="000E6907">
      <w:pPr>
        <w:rPr>
          <w:bCs/>
          <w:color w:val="595959" w:themeColor="text1" w:themeTint="A6"/>
          <w:szCs w:val="20"/>
        </w:rPr>
      </w:pPr>
      <w:r w:rsidRPr="008608F3">
        <w:rPr>
          <w:bCs/>
          <w:color w:val="595959" w:themeColor="text1" w:themeTint="A6"/>
          <w:szCs w:val="20"/>
        </w:rPr>
        <w:t xml:space="preserve">Rhonda </w:t>
      </w:r>
      <w:proofErr w:type="spellStart"/>
      <w:r w:rsidRPr="008608F3">
        <w:rPr>
          <w:bCs/>
          <w:color w:val="595959" w:themeColor="text1" w:themeTint="A6"/>
          <w:szCs w:val="20"/>
        </w:rPr>
        <w:t>Perna</w:t>
      </w:r>
      <w:proofErr w:type="spellEnd"/>
      <w:r w:rsidRPr="008608F3">
        <w:rPr>
          <w:bCs/>
          <w:color w:val="595959" w:themeColor="text1" w:themeTint="A6"/>
          <w:szCs w:val="20"/>
        </w:rPr>
        <w:t>, JD</w:t>
      </w:r>
    </w:p>
    <w:p w14:paraId="70D3D021" w14:textId="77777777" w:rsidR="000E6907" w:rsidRPr="008608F3" w:rsidRDefault="000E6907" w:rsidP="000E6907">
      <w:pPr>
        <w:rPr>
          <w:bCs/>
          <w:color w:val="595959" w:themeColor="text1" w:themeTint="A6"/>
          <w:szCs w:val="20"/>
        </w:rPr>
      </w:pPr>
      <w:r w:rsidRPr="008608F3">
        <w:rPr>
          <w:bCs/>
          <w:color w:val="595959" w:themeColor="text1" w:themeTint="A6"/>
          <w:szCs w:val="20"/>
        </w:rPr>
        <w:t>Director, Risk Management &amp; Patient Safety</w:t>
      </w:r>
    </w:p>
    <w:p w14:paraId="08E476E1" w14:textId="77777777" w:rsidR="000E6907" w:rsidRPr="008608F3" w:rsidRDefault="000E6907" w:rsidP="000E6907">
      <w:pPr>
        <w:rPr>
          <w:bCs/>
          <w:color w:val="595959" w:themeColor="text1" w:themeTint="A6"/>
          <w:szCs w:val="20"/>
        </w:rPr>
      </w:pPr>
      <w:r w:rsidRPr="008608F3">
        <w:rPr>
          <w:bCs/>
          <w:color w:val="595959" w:themeColor="text1" w:themeTint="A6"/>
          <w:szCs w:val="20"/>
        </w:rPr>
        <w:t>University of Illinois Hospital &amp; Health Sciences System</w:t>
      </w:r>
    </w:p>
    <w:p w14:paraId="3FB15700" w14:textId="77777777" w:rsidR="000E6907" w:rsidRPr="008608F3" w:rsidRDefault="000E6907" w:rsidP="000E6907">
      <w:pPr>
        <w:rPr>
          <w:bCs/>
          <w:color w:val="595959" w:themeColor="text1" w:themeTint="A6"/>
          <w:szCs w:val="20"/>
        </w:rPr>
      </w:pPr>
    </w:p>
    <w:p w14:paraId="11637CDC" w14:textId="77777777" w:rsidR="000E6907" w:rsidRPr="008608F3" w:rsidRDefault="000E6907" w:rsidP="000E6907">
      <w:pPr>
        <w:rPr>
          <w:bCs/>
          <w:color w:val="595959" w:themeColor="text1" w:themeTint="A6"/>
          <w:szCs w:val="20"/>
        </w:rPr>
      </w:pPr>
      <w:r w:rsidRPr="008608F3">
        <w:rPr>
          <w:bCs/>
          <w:color w:val="595959" w:themeColor="text1" w:themeTint="A6"/>
          <w:szCs w:val="20"/>
        </w:rPr>
        <w:t xml:space="preserve">Josh Hyatt, </w:t>
      </w:r>
      <w:proofErr w:type="spellStart"/>
      <w:r w:rsidRPr="008608F3">
        <w:rPr>
          <w:bCs/>
          <w:color w:val="595959" w:themeColor="text1" w:themeTint="A6"/>
          <w:szCs w:val="20"/>
        </w:rPr>
        <w:t>DH.Sc</w:t>
      </w:r>
      <w:proofErr w:type="spellEnd"/>
      <w:r w:rsidRPr="008608F3">
        <w:rPr>
          <w:bCs/>
          <w:color w:val="595959" w:themeColor="text1" w:themeTint="A6"/>
          <w:szCs w:val="20"/>
        </w:rPr>
        <w:t>., MHL, MBE (c), DFASHRM, CPHRM, HEC-C</w:t>
      </w:r>
    </w:p>
    <w:p w14:paraId="30B9BFF1" w14:textId="77777777" w:rsidR="000E6907" w:rsidRPr="008608F3" w:rsidRDefault="000E6907" w:rsidP="000E6907">
      <w:pPr>
        <w:rPr>
          <w:bCs/>
          <w:color w:val="595959" w:themeColor="text1" w:themeTint="A6"/>
          <w:szCs w:val="20"/>
        </w:rPr>
      </w:pPr>
      <w:r w:rsidRPr="008608F3">
        <w:rPr>
          <w:bCs/>
          <w:color w:val="595959" w:themeColor="text1" w:themeTint="A6"/>
          <w:szCs w:val="20"/>
        </w:rPr>
        <w:t>Risk Management Consultant</w:t>
      </w:r>
    </w:p>
    <w:p w14:paraId="610546FB" w14:textId="77777777" w:rsidR="000E6907" w:rsidRPr="008608F3" w:rsidRDefault="000E6907" w:rsidP="000E6907">
      <w:pPr>
        <w:rPr>
          <w:bCs/>
          <w:color w:val="595959" w:themeColor="text1" w:themeTint="A6"/>
          <w:szCs w:val="20"/>
        </w:rPr>
      </w:pPr>
      <w:proofErr w:type="spellStart"/>
      <w:r w:rsidRPr="008608F3">
        <w:rPr>
          <w:bCs/>
          <w:color w:val="595959" w:themeColor="text1" w:themeTint="A6"/>
          <w:szCs w:val="20"/>
        </w:rPr>
        <w:t>Coverys</w:t>
      </w:r>
      <w:proofErr w:type="spellEnd"/>
      <w:r w:rsidRPr="008608F3">
        <w:rPr>
          <w:bCs/>
          <w:color w:val="595959" w:themeColor="text1" w:themeTint="A6"/>
          <w:szCs w:val="20"/>
        </w:rPr>
        <w:t xml:space="preserve"> Center for Bioethics, Harvard Medical School</w:t>
      </w:r>
    </w:p>
    <w:p w14:paraId="2281017F" w14:textId="77777777" w:rsidR="000E6907" w:rsidRPr="008608F3" w:rsidRDefault="000E6907" w:rsidP="000E6907">
      <w:pPr>
        <w:rPr>
          <w:bCs/>
          <w:color w:val="595959" w:themeColor="text1" w:themeTint="A6"/>
          <w:szCs w:val="20"/>
        </w:rPr>
      </w:pPr>
    </w:p>
    <w:p w14:paraId="4A2337B5" w14:textId="77777777" w:rsidR="000E6907" w:rsidRPr="008608F3" w:rsidRDefault="000E6907" w:rsidP="000E6907">
      <w:pPr>
        <w:rPr>
          <w:bCs/>
          <w:color w:val="595959" w:themeColor="text1" w:themeTint="A6"/>
          <w:szCs w:val="20"/>
        </w:rPr>
      </w:pPr>
      <w:r w:rsidRPr="008608F3">
        <w:rPr>
          <w:bCs/>
          <w:color w:val="595959" w:themeColor="text1" w:themeTint="A6"/>
          <w:szCs w:val="20"/>
        </w:rPr>
        <w:t>Michael T. Trucco, BS, JD</w:t>
      </w:r>
    </w:p>
    <w:p w14:paraId="441CFB09" w14:textId="77777777" w:rsidR="000E6907" w:rsidRPr="008608F3" w:rsidRDefault="000E6907" w:rsidP="000E6907">
      <w:pPr>
        <w:rPr>
          <w:bCs/>
          <w:color w:val="595959" w:themeColor="text1" w:themeTint="A6"/>
          <w:szCs w:val="20"/>
        </w:rPr>
      </w:pPr>
      <w:r w:rsidRPr="008608F3">
        <w:rPr>
          <w:bCs/>
          <w:color w:val="595959" w:themeColor="text1" w:themeTint="A6"/>
          <w:szCs w:val="20"/>
        </w:rPr>
        <w:t>Partner</w:t>
      </w:r>
    </w:p>
    <w:p w14:paraId="26D771C5" w14:textId="77777777" w:rsidR="000E6907" w:rsidRPr="008608F3" w:rsidRDefault="000E6907" w:rsidP="000E6907">
      <w:pPr>
        <w:rPr>
          <w:bCs/>
          <w:color w:val="595959" w:themeColor="text1" w:themeTint="A6"/>
          <w:szCs w:val="20"/>
        </w:rPr>
      </w:pPr>
      <w:r w:rsidRPr="008608F3">
        <w:rPr>
          <w:bCs/>
          <w:color w:val="595959" w:themeColor="text1" w:themeTint="A6"/>
          <w:szCs w:val="20"/>
        </w:rPr>
        <w:t>Stamos &amp; Trucco LLP</w:t>
      </w:r>
    </w:p>
    <w:p w14:paraId="323462D1" w14:textId="77777777" w:rsidR="000E6907" w:rsidRPr="008608F3" w:rsidRDefault="000E6907" w:rsidP="000E6907">
      <w:pPr>
        <w:rPr>
          <w:bCs/>
          <w:color w:val="595959" w:themeColor="text1" w:themeTint="A6"/>
          <w:szCs w:val="20"/>
        </w:rPr>
      </w:pPr>
    </w:p>
    <w:p w14:paraId="1EBFB402" w14:textId="77777777" w:rsidR="000E6907" w:rsidRPr="008608F3" w:rsidRDefault="000E6907" w:rsidP="000E6907">
      <w:pPr>
        <w:rPr>
          <w:bCs/>
          <w:color w:val="595959" w:themeColor="text1" w:themeTint="A6"/>
          <w:szCs w:val="20"/>
        </w:rPr>
      </w:pPr>
      <w:r w:rsidRPr="008608F3">
        <w:rPr>
          <w:bCs/>
          <w:color w:val="595959" w:themeColor="text1" w:themeTint="A6"/>
          <w:szCs w:val="20"/>
        </w:rPr>
        <w:lastRenderedPageBreak/>
        <w:t>Lindsay Mayer, RN, MSN, CPHQ</w:t>
      </w:r>
    </w:p>
    <w:p w14:paraId="3B698087" w14:textId="77777777" w:rsidR="000E6907" w:rsidRPr="008608F3" w:rsidRDefault="000E6907" w:rsidP="000E6907">
      <w:pPr>
        <w:rPr>
          <w:bCs/>
          <w:color w:val="595959" w:themeColor="text1" w:themeTint="A6"/>
          <w:szCs w:val="20"/>
        </w:rPr>
      </w:pPr>
      <w:r w:rsidRPr="008608F3">
        <w:rPr>
          <w:bCs/>
          <w:color w:val="595959" w:themeColor="text1" w:themeTint="A6"/>
          <w:szCs w:val="20"/>
        </w:rPr>
        <w:t>PI Director</w:t>
      </w:r>
    </w:p>
    <w:p w14:paraId="59747FAD" w14:textId="77777777" w:rsidR="000E6907" w:rsidRPr="008608F3" w:rsidRDefault="000E6907" w:rsidP="000E6907">
      <w:pPr>
        <w:rPr>
          <w:bCs/>
          <w:color w:val="595959" w:themeColor="text1" w:themeTint="A6"/>
          <w:szCs w:val="20"/>
        </w:rPr>
      </w:pPr>
      <w:r w:rsidRPr="008608F3">
        <w:rPr>
          <w:bCs/>
          <w:color w:val="595959" w:themeColor="text1" w:themeTint="A6"/>
          <w:szCs w:val="20"/>
        </w:rPr>
        <w:t>Vizient</w:t>
      </w:r>
    </w:p>
    <w:p w14:paraId="69842F8D" w14:textId="77777777" w:rsidR="0016625F" w:rsidRPr="008608F3" w:rsidRDefault="0016625F" w:rsidP="0016625F">
      <w:pPr>
        <w:rPr>
          <w:bCs/>
          <w:color w:val="595959" w:themeColor="text1" w:themeTint="A6"/>
          <w:szCs w:val="20"/>
        </w:rPr>
      </w:pPr>
    </w:p>
    <w:sectPr w:rsidR="0016625F" w:rsidRPr="008608F3"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026A1" w14:textId="77777777" w:rsidR="00D67ED0" w:rsidRDefault="00D67ED0" w:rsidP="00971D43">
      <w:r>
        <w:separator/>
      </w:r>
    </w:p>
  </w:endnote>
  <w:endnote w:type="continuationSeparator" w:id="0">
    <w:p w14:paraId="153CD94D" w14:textId="77777777" w:rsidR="00D67ED0" w:rsidRDefault="00D67ED0"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9DA13" w14:textId="77777777" w:rsidR="00D67ED0" w:rsidRDefault="00D67ED0" w:rsidP="00971D43">
      <w:r>
        <w:separator/>
      </w:r>
    </w:p>
  </w:footnote>
  <w:footnote w:type="continuationSeparator" w:id="0">
    <w:p w14:paraId="70551CA0" w14:textId="77777777" w:rsidR="00D67ED0" w:rsidRDefault="00D67ED0"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C7192"/>
    <w:multiLevelType w:val="hybridMultilevel"/>
    <w:tmpl w:val="574A0DE8"/>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D136C"/>
    <w:multiLevelType w:val="hybridMultilevel"/>
    <w:tmpl w:val="72301602"/>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4290E24"/>
    <w:multiLevelType w:val="hybridMultilevel"/>
    <w:tmpl w:val="567C6078"/>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755059"/>
    <w:multiLevelType w:val="hybridMultilevel"/>
    <w:tmpl w:val="5122F5C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5"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CFB6DCD"/>
    <w:multiLevelType w:val="hybridMultilevel"/>
    <w:tmpl w:val="6106AEA6"/>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0"/>
  </w:num>
  <w:num w:numId="3">
    <w:abstractNumId w:val="36"/>
  </w:num>
  <w:num w:numId="4">
    <w:abstractNumId w:val="36"/>
  </w:num>
  <w:num w:numId="5">
    <w:abstractNumId w:val="33"/>
  </w:num>
  <w:num w:numId="6">
    <w:abstractNumId w:val="5"/>
  </w:num>
  <w:num w:numId="7">
    <w:abstractNumId w:val="28"/>
  </w:num>
  <w:num w:numId="8">
    <w:abstractNumId w:val="43"/>
  </w:num>
  <w:num w:numId="9">
    <w:abstractNumId w:val="40"/>
  </w:num>
  <w:num w:numId="10">
    <w:abstractNumId w:val="44"/>
  </w:num>
  <w:num w:numId="11">
    <w:abstractNumId w:val="15"/>
  </w:num>
  <w:num w:numId="12">
    <w:abstractNumId w:val="30"/>
  </w:num>
  <w:num w:numId="13">
    <w:abstractNumId w:val="18"/>
  </w:num>
  <w:num w:numId="14">
    <w:abstractNumId w:val="35"/>
  </w:num>
  <w:num w:numId="15">
    <w:abstractNumId w:val="22"/>
  </w:num>
  <w:num w:numId="16">
    <w:abstractNumId w:val="7"/>
  </w:num>
  <w:num w:numId="17">
    <w:abstractNumId w:val="16"/>
  </w:num>
  <w:num w:numId="18">
    <w:abstractNumId w:val="39"/>
  </w:num>
  <w:num w:numId="19">
    <w:abstractNumId w:val="42"/>
  </w:num>
  <w:num w:numId="20">
    <w:abstractNumId w:val="32"/>
  </w:num>
  <w:num w:numId="21">
    <w:abstractNumId w:val="10"/>
  </w:num>
  <w:num w:numId="22">
    <w:abstractNumId w:val="26"/>
  </w:num>
  <w:num w:numId="23">
    <w:abstractNumId w:val="13"/>
  </w:num>
  <w:num w:numId="24">
    <w:abstractNumId w:val="38"/>
  </w:num>
  <w:num w:numId="25">
    <w:abstractNumId w:val="4"/>
  </w:num>
  <w:num w:numId="26">
    <w:abstractNumId w:val="24"/>
  </w:num>
  <w:num w:numId="27">
    <w:abstractNumId w:val="41"/>
  </w:num>
  <w:num w:numId="28">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9"/>
  </w:num>
  <w:num w:numId="33">
    <w:abstractNumId w:val="37"/>
  </w:num>
  <w:num w:numId="34">
    <w:abstractNumId w:val="25"/>
  </w:num>
  <w:num w:numId="35">
    <w:abstractNumId w:val="11"/>
  </w:num>
  <w:num w:numId="36">
    <w:abstractNumId w:val="2"/>
  </w:num>
  <w:num w:numId="37">
    <w:abstractNumId w:val="1"/>
  </w:num>
  <w:num w:numId="38">
    <w:abstractNumId w:val="6"/>
  </w:num>
  <w:num w:numId="39">
    <w:abstractNumId w:val="8"/>
  </w:num>
  <w:num w:numId="40">
    <w:abstractNumId w:val="3"/>
  </w:num>
  <w:num w:numId="41">
    <w:abstractNumId w:val="21"/>
  </w:num>
  <w:num w:numId="42">
    <w:abstractNumId w:val="34"/>
  </w:num>
  <w:num w:numId="43">
    <w:abstractNumId w:val="17"/>
  </w:num>
  <w:num w:numId="44">
    <w:abstractNumId w:val="12"/>
  </w:num>
  <w:num w:numId="45">
    <w:abstractNumId w:val="27"/>
  </w:num>
  <w:num w:numId="46">
    <w:abstractNumId w:val="45"/>
  </w:num>
  <w:num w:numId="47">
    <w:abstractNumId w:val="23"/>
  </w:num>
  <w:num w:numId="48">
    <w:abstractNumId w:val="0"/>
  </w:num>
  <w:num w:numId="49">
    <w:abstractNumId w:val="19"/>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5CE3"/>
    <w:rsid w:val="000765B6"/>
    <w:rsid w:val="00095B16"/>
    <w:rsid w:val="000970CD"/>
    <w:rsid w:val="000D772B"/>
    <w:rsid w:val="000E6907"/>
    <w:rsid w:val="000F1401"/>
    <w:rsid w:val="00101E49"/>
    <w:rsid w:val="00102FC6"/>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6625F"/>
    <w:rsid w:val="001707FD"/>
    <w:rsid w:val="001716CE"/>
    <w:rsid w:val="00175E57"/>
    <w:rsid w:val="00182E6B"/>
    <w:rsid w:val="001834DD"/>
    <w:rsid w:val="00185D37"/>
    <w:rsid w:val="001D0832"/>
    <w:rsid w:val="001D2425"/>
    <w:rsid w:val="001D3415"/>
    <w:rsid w:val="001D56DD"/>
    <w:rsid w:val="001F5E4B"/>
    <w:rsid w:val="00200804"/>
    <w:rsid w:val="002008C1"/>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35354"/>
    <w:rsid w:val="00335B46"/>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39E1"/>
    <w:rsid w:val="003F4336"/>
    <w:rsid w:val="003F4F86"/>
    <w:rsid w:val="004009F2"/>
    <w:rsid w:val="00410C34"/>
    <w:rsid w:val="00411B42"/>
    <w:rsid w:val="00412304"/>
    <w:rsid w:val="00413B24"/>
    <w:rsid w:val="0041759A"/>
    <w:rsid w:val="004206C3"/>
    <w:rsid w:val="00423054"/>
    <w:rsid w:val="00423B4D"/>
    <w:rsid w:val="00434ECD"/>
    <w:rsid w:val="00435E61"/>
    <w:rsid w:val="0043610D"/>
    <w:rsid w:val="004463DA"/>
    <w:rsid w:val="00451C91"/>
    <w:rsid w:val="00452B25"/>
    <w:rsid w:val="00463FCD"/>
    <w:rsid w:val="00465422"/>
    <w:rsid w:val="004722C1"/>
    <w:rsid w:val="004747C2"/>
    <w:rsid w:val="004814ED"/>
    <w:rsid w:val="0048354F"/>
    <w:rsid w:val="00486137"/>
    <w:rsid w:val="00486539"/>
    <w:rsid w:val="004A294A"/>
    <w:rsid w:val="004A35F8"/>
    <w:rsid w:val="004A5394"/>
    <w:rsid w:val="004A677D"/>
    <w:rsid w:val="004B0F88"/>
    <w:rsid w:val="004B3F48"/>
    <w:rsid w:val="004C3FD4"/>
    <w:rsid w:val="004C7923"/>
    <w:rsid w:val="004D66E5"/>
    <w:rsid w:val="00502B84"/>
    <w:rsid w:val="00504B99"/>
    <w:rsid w:val="00520393"/>
    <w:rsid w:val="005228D3"/>
    <w:rsid w:val="005349BB"/>
    <w:rsid w:val="00541FB2"/>
    <w:rsid w:val="00542D16"/>
    <w:rsid w:val="00552F0C"/>
    <w:rsid w:val="0055599E"/>
    <w:rsid w:val="00560C11"/>
    <w:rsid w:val="00560C84"/>
    <w:rsid w:val="00560CD0"/>
    <w:rsid w:val="00563BEA"/>
    <w:rsid w:val="00571EF5"/>
    <w:rsid w:val="00584286"/>
    <w:rsid w:val="00586A2D"/>
    <w:rsid w:val="00586A82"/>
    <w:rsid w:val="00587434"/>
    <w:rsid w:val="0059060D"/>
    <w:rsid w:val="00592B90"/>
    <w:rsid w:val="00594A26"/>
    <w:rsid w:val="005A607D"/>
    <w:rsid w:val="005A78EF"/>
    <w:rsid w:val="005C5387"/>
    <w:rsid w:val="005E3D23"/>
    <w:rsid w:val="005E5495"/>
    <w:rsid w:val="005F37E5"/>
    <w:rsid w:val="005F3EA9"/>
    <w:rsid w:val="005F53FC"/>
    <w:rsid w:val="005F7196"/>
    <w:rsid w:val="00607C19"/>
    <w:rsid w:val="00612814"/>
    <w:rsid w:val="0063036E"/>
    <w:rsid w:val="00636E51"/>
    <w:rsid w:val="00642B45"/>
    <w:rsid w:val="00654283"/>
    <w:rsid w:val="006642DD"/>
    <w:rsid w:val="006775CF"/>
    <w:rsid w:val="006A6544"/>
    <w:rsid w:val="006B43B7"/>
    <w:rsid w:val="006B6BF5"/>
    <w:rsid w:val="006B7975"/>
    <w:rsid w:val="006C2361"/>
    <w:rsid w:val="006E3F56"/>
    <w:rsid w:val="006F020F"/>
    <w:rsid w:val="006F1E6D"/>
    <w:rsid w:val="00701E38"/>
    <w:rsid w:val="00705313"/>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608F3"/>
    <w:rsid w:val="00861ABD"/>
    <w:rsid w:val="008730EB"/>
    <w:rsid w:val="00880598"/>
    <w:rsid w:val="0088459B"/>
    <w:rsid w:val="00892A31"/>
    <w:rsid w:val="008939B0"/>
    <w:rsid w:val="008A32F5"/>
    <w:rsid w:val="008B127D"/>
    <w:rsid w:val="008B1E68"/>
    <w:rsid w:val="008D1039"/>
    <w:rsid w:val="008F0EC4"/>
    <w:rsid w:val="009225E4"/>
    <w:rsid w:val="00931508"/>
    <w:rsid w:val="009315AC"/>
    <w:rsid w:val="00931CC7"/>
    <w:rsid w:val="009322F6"/>
    <w:rsid w:val="00952F89"/>
    <w:rsid w:val="00954FE6"/>
    <w:rsid w:val="00963CDE"/>
    <w:rsid w:val="00971D43"/>
    <w:rsid w:val="00980A48"/>
    <w:rsid w:val="00987B49"/>
    <w:rsid w:val="009A27BF"/>
    <w:rsid w:val="009A5D82"/>
    <w:rsid w:val="009A7E1B"/>
    <w:rsid w:val="009A7E9D"/>
    <w:rsid w:val="009B2BA5"/>
    <w:rsid w:val="009B6D1A"/>
    <w:rsid w:val="009D4020"/>
    <w:rsid w:val="009F4A49"/>
    <w:rsid w:val="00A00028"/>
    <w:rsid w:val="00A143FB"/>
    <w:rsid w:val="00A44AFC"/>
    <w:rsid w:val="00A5195E"/>
    <w:rsid w:val="00A63265"/>
    <w:rsid w:val="00A678DE"/>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972B4"/>
    <w:rsid w:val="00CA20C5"/>
    <w:rsid w:val="00CB449D"/>
    <w:rsid w:val="00CB537E"/>
    <w:rsid w:val="00CC182A"/>
    <w:rsid w:val="00CC289B"/>
    <w:rsid w:val="00CC3A07"/>
    <w:rsid w:val="00CD118E"/>
    <w:rsid w:val="00CD18C0"/>
    <w:rsid w:val="00CD7F45"/>
    <w:rsid w:val="00CE5040"/>
    <w:rsid w:val="00CF2699"/>
    <w:rsid w:val="00CF5730"/>
    <w:rsid w:val="00D02E2F"/>
    <w:rsid w:val="00D04BFD"/>
    <w:rsid w:val="00D13F13"/>
    <w:rsid w:val="00D14C65"/>
    <w:rsid w:val="00D2267A"/>
    <w:rsid w:val="00D35964"/>
    <w:rsid w:val="00D3796A"/>
    <w:rsid w:val="00D45CFF"/>
    <w:rsid w:val="00D46507"/>
    <w:rsid w:val="00D52CC9"/>
    <w:rsid w:val="00D531EC"/>
    <w:rsid w:val="00D53AD4"/>
    <w:rsid w:val="00D55902"/>
    <w:rsid w:val="00D6051F"/>
    <w:rsid w:val="00D60D0D"/>
    <w:rsid w:val="00D67ED0"/>
    <w:rsid w:val="00D95AE9"/>
    <w:rsid w:val="00D97E07"/>
    <w:rsid w:val="00DA6BD0"/>
    <w:rsid w:val="00DB507E"/>
    <w:rsid w:val="00DC09A4"/>
    <w:rsid w:val="00DC5F8A"/>
    <w:rsid w:val="00DE18AA"/>
    <w:rsid w:val="00DE3426"/>
    <w:rsid w:val="00DF65D5"/>
    <w:rsid w:val="00E02270"/>
    <w:rsid w:val="00E037A5"/>
    <w:rsid w:val="00E403C9"/>
    <w:rsid w:val="00E435CD"/>
    <w:rsid w:val="00E47D10"/>
    <w:rsid w:val="00E50346"/>
    <w:rsid w:val="00E609BA"/>
    <w:rsid w:val="00E63522"/>
    <w:rsid w:val="00E63D33"/>
    <w:rsid w:val="00E64E1E"/>
    <w:rsid w:val="00E6655D"/>
    <w:rsid w:val="00E960D3"/>
    <w:rsid w:val="00EA0EB6"/>
    <w:rsid w:val="00EA13B8"/>
    <w:rsid w:val="00EC0481"/>
    <w:rsid w:val="00ED0769"/>
    <w:rsid w:val="00ED457B"/>
    <w:rsid w:val="00EF51E1"/>
    <w:rsid w:val="00F05C26"/>
    <w:rsid w:val="00F146F1"/>
    <w:rsid w:val="00F20160"/>
    <w:rsid w:val="00F206F3"/>
    <w:rsid w:val="00F2363D"/>
    <w:rsid w:val="00F23794"/>
    <w:rsid w:val="00F26897"/>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uiPriority w:val="39"/>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paragraph" w:customStyle="1" w:styleId="VZTTable1Text">
    <w:name w:val="VZT Table 1 Text"/>
    <w:basedOn w:val="Normal"/>
    <w:rsid w:val="00892A31"/>
    <w:pPr>
      <w:autoSpaceDE w:val="0"/>
      <w:autoSpaceDN w:val="0"/>
      <w:adjustRightInd w:val="0"/>
    </w:pPr>
    <w:rPr>
      <w:rFonts w:eastAsia="Times New Roman" w:cs="Arial"/>
      <w:color w:val="696969" w:themeColor="text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0.xml><?xml version="1.0" encoding="utf-8"?>
<AllExternalAdhocVariableMappings/>
</file>

<file path=customXml/item1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2.xml><?xml version="1.0" encoding="utf-8"?>
<SourceDataModel Name="System" TargetDataSourceId="00b80028-d226-4a39-9a19-6787589aad19"/>
</file>

<file path=customXml/item13.xml><?xml version="1.0" encoding="utf-8"?>
<VariableListDefinition name="Computed" displayName="Computed" id="69155e26-4760-488b-ab4c-bb15b0f8b2a2" isdomainofvalue="False" dataSourceId="87651697-ca1f-4d80-9f69-bb743e325714"/>
</file>

<file path=customXml/item14.xml><?xml version="1.0" encoding="utf-8"?>
<AllMetadata/>
</file>

<file path=customXml/item1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SourceDataModel Name="AD_HOC" TargetDataSourceId="80be7e5f-6e71-448c-9228-23264555308c"/>
</file>

<file path=customXml/item18.xml><?xml version="1.0" encoding="utf-8"?>
<VariableListDefinition name="AD_HOC" displayName="AD_HOC" id="9426ea6f-1b24-4683-bca3-85d71f6375fd" isdomainofvalue="False" dataSourceId="80be7e5f-6e71-448c-9228-23264555308c"/>
</file>

<file path=customXml/item19.xml><?xml version="1.0" encoding="utf-8"?>
<DataSourceInfo>
  <Id>80be7e5f-6e71-448c-9228-23264555308c</Id>
  <MajorVersion>0</MajorVersion>
  <MinorVersion>1</MinorVersion>
  <DataSourceType>Ad_Hoc</DataSourceType>
  <Name>AD_HOC</Name>
  <Description/>
  <Filter/>
  <DataFields/>
</DataSourceInfo>
</file>

<file path=customXml/item2.xml><?xml version="1.0" encoding="utf-8"?>
<DataSourceInfo>
  <Id>00b80028-d226-4a39-9a19-6787589aad19</Id>
  <MajorVersion>0</MajorVersion>
  <MinorVersion>1</MinorVersion>
  <DataSourceType>System</DataSourceType>
  <Name>System</Name>
  <Description/>
  <Filter/>
  <DataFields/>
</DataSourceInfo>
</file>

<file path=customXml/item20.xml><?xml version="1.0" encoding="utf-8"?>
<DataSourceInfo>
  <Id>87651697-ca1f-4d80-9f69-bb743e325714</Id>
  <MajorVersion>0</MajorVersion>
  <MinorVersion>1</MinorVersion>
  <DataSourceType>Expression</DataSourceType>
  <Name>Computed</Name>
  <Description/>
  <Filter/>
  <DataFields/>
</DataSourceInfo>
</file>

<file path=customXml/item2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SourceDataModel Name="Computed" TargetDataSourceId="87651697-ca1f-4d80-9f69-bb743e325714"/>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5.xml><?xml version="1.0" encoding="utf-8"?>
<AllWordPDs>
</AllWordPDs>
</file>

<file path=customXml/item26.xml><?xml version="1.0" encoding="utf-8"?>
<VariableUsageMapping/>
</file>

<file path=customXml/item27.xml><?xml version="1.0" encoding="utf-8"?>
<?mso-contentType ?>
<SharedContentType xmlns="Microsoft.SharePoint.Taxonomy.ContentTypeSync" SourceId="c9bec5de-3132-4daf-ae55-1613447ae162" ContentTypeId="0x0101003892C1470B32FA4ABADA805F9A36FDE40106" PreviousValue="false"/>
</file>

<file path=customXml/item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DocPartTree/>
</file>

<file path=customXml/item6.xml><?xml version="1.0" encoding="utf-8"?>
<VariableListDefinition name="System" displayName="System" id="dc9731b4-d0d2-4ed5-b20d-434d69de1706" isdomainofvalue="False" dataSourceId="00b80028-d226-4a39-9a19-6787589aad19"/>
</file>

<file path=customXml/item7.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8.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9.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Props1.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0.xml><?xml version="1.0" encoding="utf-8"?>
<ds:datastoreItem xmlns:ds="http://schemas.openxmlformats.org/officeDocument/2006/customXml" ds:itemID="{7B773B23-CD27-407C-8EF7-714316C2ACF2}">
  <ds:schemaRefs/>
</ds:datastoreItem>
</file>

<file path=customXml/itemProps11.xml><?xml version="1.0" encoding="utf-8"?>
<ds:datastoreItem xmlns:ds="http://schemas.openxmlformats.org/officeDocument/2006/customXml" ds:itemID="{C4AEAB29-4929-45AF-A192-84C4D708764D}">
  <ds:schemaRefs/>
</ds:datastoreItem>
</file>

<file path=customXml/itemProps12.xml><?xml version="1.0" encoding="utf-8"?>
<ds:datastoreItem xmlns:ds="http://schemas.openxmlformats.org/officeDocument/2006/customXml" ds:itemID="{E0C162D0-F7BA-4089-AC31-880761F0BD65}">
  <ds:schemaRefs/>
</ds:datastoreItem>
</file>

<file path=customXml/itemProps13.xml><?xml version="1.0" encoding="utf-8"?>
<ds:datastoreItem xmlns:ds="http://schemas.openxmlformats.org/officeDocument/2006/customXml" ds:itemID="{37871AC4-84F1-4DCF-9181-89FBC406BA26}">
  <ds:schemaRefs/>
</ds:datastoreItem>
</file>

<file path=customXml/itemProps14.xml><?xml version="1.0" encoding="utf-8"?>
<ds:datastoreItem xmlns:ds="http://schemas.openxmlformats.org/officeDocument/2006/customXml" ds:itemID="{A613EE9C-F5E0-4282-839C-53FE8976D615}">
  <ds:schemaRefs/>
</ds:datastoreItem>
</file>

<file path=customXml/itemProps1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6.xml><?xml version="1.0" encoding="utf-8"?>
<ds:datastoreItem xmlns:ds="http://schemas.openxmlformats.org/officeDocument/2006/customXml" ds:itemID="{0D4A98D7-A056-4A12-A949-9E2EE5A35FE4}">
  <ds:schemaRefs/>
</ds:datastoreItem>
</file>

<file path=customXml/itemProps17.xml><?xml version="1.0" encoding="utf-8"?>
<ds:datastoreItem xmlns:ds="http://schemas.openxmlformats.org/officeDocument/2006/customXml" ds:itemID="{D44D0B5A-EC6D-4AEA-A833-02344E0C6DB2}">
  <ds:schemaRefs/>
</ds:datastoreItem>
</file>

<file path=customXml/itemProps18.xml><?xml version="1.0" encoding="utf-8"?>
<ds:datastoreItem xmlns:ds="http://schemas.openxmlformats.org/officeDocument/2006/customXml" ds:itemID="{1D690A50-E3B4-44F5-A4C5-75EEC88CF4EC}">
  <ds:schemaRefs/>
</ds:datastoreItem>
</file>

<file path=customXml/itemProps19.xml><?xml version="1.0" encoding="utf-8"?>
<ds:datastoreItem xmlns:ds="http://schemas.openxmlformats.org/officeDocument/2006/customXml" ds:itemID="{D4628565-9CB4-4F10-AA9C-1309D57A874A}">
  <ds:schemaRefs/>
</ds:datastoreItem>
</file>

<file path=customXml/itemProps2.xml><?xml version="1.0" encoding="utf-8"?>
<ds:datastoreItem xmlns:ds="http://schemas.openxmlformats.org/officeDocument/2006/customXml" ds:itemID="{7CA12843-4DEB-4A4D-9869-29F66BB28D05}">
  <ds:schemaRefs/>
</ds:datastoreItem>
</file>

<file path=customXml/itemProps20.xml><?xml version="1.0" encoding="utf-8"?>
<ds:datastoreItem xmlns:ds="http://schemas.openxmlformats.org/officeDocument/2006/customXml" ds:itemID="{83B1EF68-4D55-4397-AF73-D916BC2254F0}">
  <ds:schemaRefs/>
</ds:datastoreItem>
</file>

<file path=customXml/itemProps2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2.xml><?xml version="1.0" encoding="utf-8"?>
<ds:datastoreItem xmlns:ds="http://schemas.openxmlformats.org/officeDocument/2006/customXml" ds:itemID="{4C134B16-2CC0-4F00-BAB8-0BCCEF3E9F16}">
  <ds:schemaRefs/>
</ds:datastoreItem>
</file>

<file path=customXml/itemProps23.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4.xml><?xml version="1.0" encoding="utf-8"?>
<ds:datastoreItem xmlns:ds="http://schemas.openxmlformats.org/officeDocument/2006/customXml" ds:itemID="{DE544662-F77F-4442-B53C-A34A18686309}">
  <ds:schemaRefs/>
</ds:datastoreItem>
</file>

<file path=customXml/itemProps25.xml><?xml version="1.0" encoding="utf-8"?>
<ds:datastoreItem xmlns:ds="http://schemas.openxmlformats.org/officeDocument/2006/customXml" ds:itemID="{78E85137-610F-4DE4-A961-7F7A1DA29F2D}">
  <ds:schemaRefs/>
</ds:datastoreItem>
</file>

<file path=customXml/itemProps26.xml><?xml version="1.0" encoding="utf-8"?>
<ds:datastoreItem xmlns:ds="http://schemas.openxmlformats.org/officeDocument/2006/customXml" ds:itemID="{E714D73B-064F-4FC2-AD89-143579607756}">
  <ds:schemaRefs/>
</ds:datastoreItem>
</file>

<file path=customXml/itemProps2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3.xml><?xml version="1.0" encoding="utf-8"?>
<ds:datastoreItem xmlns:ds="http://schemas.openxmlformats.org/officeDocument/2006/customXml" ds:itemID="{5B401B9D-B553-4B56-A34A-971673CC9681}">
  <ds:schemaRefs/>
</ds:datastoreItem>
</file>

<file path=customXml/itemProps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5.xml><?xml version="1.0" encoding="utf-8"?>
<ds:datastoreItem xmlns:ds="http://schemas.openxmlformats.org/officeDocument/2006/customXml" ds:itemID="{54E4ECD0-5730-4CBC-B5C8-CDD180BD053A}">
  <ds:schemaRefs/>
</ds:datastoreItem>
</file>

<file path=customXml/itemProps6.xml><?xml version="1.0" encoding="utf-8"?>
<ds:datastoreItem xmlns:ds="http://schemas.openxmlformats.org/officeDocument/2006/customXml" ds:itemID="{80CE4447-D1BD-469E-BD8B-B31A4C9A896F}">
  <ds:schemaRefs/>
</ds:datastoreItem>
</file>

<file path=customXml/itemProps7.xml><?xml version="1.0" encoding="utf-8"?>
<ds:datastoreItem xmlns:ds="http://schemas.openxmlformats.org/officeDocument/2006/customXml" ds:itemID="{0510B9D0-C027-45D1-B797-FA865004CBBF}">
  <ds:schemaRefs/>
</ds:datastoreItem>
</file>

<file path=customXml/itemProps8.xml><?xml version="1.0" encoding="utf-8"?>
<ds:datastoreItem xmlns:ds="http://schemas.openxmlformats.org/officeDocument/2006/customXml" ds:itemID="{BEAFDBBE-0F51-4017-B707-8386C7FBABFD}">
  <ds:schemaRefs/>
</ds:datastoreItem>
</file>

<file path=customXml/itemProps9.xml><?xml version="1.0" encoding="utf-8"?>
<ds:datastoreItem xmlns:ds="http://schemas.openxmlformats.org/officeDocument/2006/customXml" ds:itemID="{BDDC9A50-D520-4DBB-861E-17850ECDD20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265</TotalTime>
  <Pages>5</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8200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50</cp:revision>
  <cp:lastPrinted>2015-12-22T16:01:00Z</cp:lastPrinted>
  <dcterms:created xsi:type="dcterms:W3CDTF">2020-07-09T14:45:00Z</dcterms:created>
  <dcterms:modified xsi:type="dcterms:W3CDTF">2020-10-12T19:17:00Z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