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3E72490E" w:rsidR="00423054" w:rsidRPr="00500F6A" w:rsidRDefault="00F23794" w:rsidP="006D3555">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bookmarkStart w:id="0" w:name="_Hlk40263943"/>
      <w:r w:rsidR="006D3555">
        <w:rPr>
          <w:noProof/>
        </w:rPr>
        <w:t xml:space="preserve">2020 Accreditation Professionals Orientation Certificate Program - </w:t>
      </w:r>
      <w:r w:rsidR="00714D66">
        <w:rPr>
          <w:noProof/>
        </w:rPr>
        <w:t>August</w:t>
      </w:r>
      <w:r w:rsidR="006D3555">
        <w:rPr>
          <w:noProof/>
        </w:rPr>
        <w:t xml:space="preserve"> Webinar Series</w:t>
      </w:r>
      <w:bookmarkEnd w:id="0"/>
    </w:p>
    <w:p w14:paraId="17877713" w14:textId="7DD2EBED"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6D3555">
        <w:rPr>
          <w:rFonts w:ascii="Calibri" w:hAnsi="Calibri" w:cs="Calibri"/>
        </w:rPr>
        <w:t>(s)</w:t>
      </w:r>
      <w:r w:rsidR="008730EB" w:rsidRPr="00251281">
        <w:rPr>
          <w:rFonts w:ascii="Calibri" w:hAnsi="Calibri" w:cs="Calibri"/>
        </w:rPr>
        <w:t xml:space="preserve">: </w:t>
      </w:r>
      <w:r w:rsidR="00714D66">
        <w:rPr>
          <w:rFonts w:ascii="Calibri" w:hAnsi="Calibri" w:cs="Calibri"/>
        </w:rPr>
        <w:t>August 5</w:t>
      </w:r>
      <w:r w:rsidR="00714D66" w:rsidRPr="00714D66">
        <w:rPr>
          <w:rFonts w:ascii="Calibri" w:hAnsi="Calibri" w:cs="Calibri"/>
          <w:vertAlign w:val="superscript"/>
        </w:rPr>
        <w:t>th</w:t>
      </w:r>
      <w:r w:rsidR="00714D66">
        <w:rPr>
          <w:rFonts w:ascii="Calibri" w:hAnsi="Calibri" w:cs="Calibri"/>
        </w:rPr>
        <w:t xml:space="preserve"> and 14</w:t>
      </w:r>
      <w:r w:rsidR="00714D66" w:rsidRPr="00714D66">
        <w:rPr>
          <w:rFonts w:ascii="Calibri" w:hAnsi="Calibri" w:cs="Calibri"/>
          <w:vertAlign w:val="superscript"/>
        </w:rPr>
        <w:t>th</w:t>
      </w:r>
      <w:r w:rsidR="00714D66">
        <w:rPr>
          <w:rFonts w:ascii="Calibri" w:hAnsi="Calibri" w:cs="Calibri"/>
        </w:rPr>
        <w:t>, 2020</w:t>
      </w:r>
    </w:p>
    <w:p w14:paraId="42EFCA00" w14:textId="3530204F"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6D3555" w:rsidRPr="006D3555">
        <w:rPr>
          <w:rFonts w:ascii="Calibri" w:hAnsi="Calibri" w:cs="Calibri"/>
        </w:rPr>
        <w:t>Natalie Webb, MHA, RN, CPHQ</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8DDE5D9"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D3555">
        <w:rPr>
          <w:rFonts w:ascii="Calibri" w:hAnsi="Calibri" w:cs="Calibri"/>
          <w:color w:val="696969"/>
          <w:szCs w:val="20"/>
        </w:rPr>
        <w:t xml:space="preserve">webinars in their </w:t>
      </w:r>
      <w:r w:rsidRPr="00251281">
        <w:rPr>
          <w:rFonts w:ascii="Calibri" w:hAnsi="Calibri" w:cs="Calibri"/>
          <w:color w:val="696969"/>
          <w:szCs w:val="20"/>
        </w:rPr>
        <w:t>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687580DD"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714D66">
        <w:rPr>
          <w:rFonts w:ascii="Calibri" w:hAnsi="Calibri" w:cs="Calibri"/>
          <w:color w:val="696969"/>
          <w:szCs w:val="20"/>
        </w:rPr>
        <w:t>September 28, 2020</w:t>
      </w:r>
    </w:p>
    <w:p w14:paraId="52C71BAC" w14:textId="77777777" w:rsidR="006927BD" w:rsidRPr="00251281" w:rsidRDefault="006927BD" w:rsidP="006927BD">
      <w:pPr>
        <w:rPr>
          <w:rFonts w:ascii="Calibri" w:hAnsi="Calibri" w:cs="Calibri"/>
          <w:szCs w:val="20"/>
        </w:rPr>
      </w:pPr>
    </w:p>
    <w:p w14:paraId="3B7D6B5A" w14:textId="7E12F0CE"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6D3555">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715F310D" w14:textId="0782F9DC" w:rsidR="00714D66" w:rsidRDefault="00714D66" w:rsidP="00714D66">
      <w:pPr>
        <w:rPr>
          <w:rFonts w:ascii="Calibri" w:eastAsia="Calibri" w:hAnsi="Calibri" w:cs="Calibri"/>
          <w:color w:val="595959" w:themeColor="text1" w:themeTint="A6"/>
          <w:szCs w:val="20"/>
        </w:rPr>
      </w:pPr>
      <w:r w:rsidRPr="00714D66">
        <w:rPr>
          <w:rFonts w:ascii="Calibri" w:eastAsia="Calibri" w:hAnsi="Calibri" w:cs="Calibri"/>
          <w:color w:val="595959" w:themeColor="text1" w:themeTint="A6"/>
          <w:szCs w:val="20"/>
        </w:rPr>
        <w:t xml:space="preserve">August 5th, 14 – 2020 </w:t>
      </w:r>
      <w:r>
        <w:rPr>
          <w:rFonts w:ascii="Calibri" w:eastAsia="Calibri" w:hAnsi="Calibri" w:cs="Calibri"/>
          <w:color w:val="595959" w:themeColor="text1" w:themeTint="A6"/>
          <w:szCs w:val="20"/>
        </w:rPr>
        <w:t>–</w:t>
      </w:r>
      <w:r w:rsidRPr="00714D66">
        <w:rPr>
          <w:rFonts w:ascii="Calibri" w:eastAsia="Calibri" w:hAnsi="Calibri" w:cs="Calibri"/>
          <w:color w:val="595959" w:themeColor="text1" w:themeTint="A6"/>
          <w:szCs w:val="20"/>
        </w:rPr>
        <w:t xml:space="preserve"> Webinars</w:t>
      </w:r>
    </w:p>
    <w:p w14:paraId="2902A740" w14:textId="77777777" w:rsidR="00714D66" w:rsidRPr="00714D66" w:rsidRDefault="00714D66" w:rsidP="00714D66">
      <w:pPr>
        <w:rPr>
          <w:rFonts w:ascii="Calibri" w:eastAsia="Calibri" w:hAnsi="Calibri" w:cs="Calibri"/>
          <w:color w:val="595959" w:themeColor="text1" w:themeTint="A6"/>
          <w:szCs w:val="20"/>
        </w:rPr>
      </w:pPr>
    </w:p>
    <w:p w14:paraId="6BE9BDF9" w14:textId="77777777" w:rsidR="00714D66" w:rsidRPr="00714D66" w:rsidRDefault="00714D66" w:rsidP="00714D66">
      <w:pPr>
        <w:pStyle w:val="ListParagraph"/>
        <w:numPr>
          <w:ilvl w:val="0"/>
          <w:numId w:val="50"/>
        </w:numPr>
        <w:rPr>
          <w:rFonts w:ascii="Calibri" w:eastAsia="Calibri" w:hAnsi="Calibri" w:cs="Calibri"/>
          <w:color w:val="595959" w:themeColor="text1" w:themeTint="A6"/>
          <w:szCs w:val="20"/>
        </w:rPr>
      </w:pPr>
      <w:r w:rsidRPr="00714D66">
        <w:rPr>
          <w:rFonts w:ascii="Calibri" w:eastAsia="Calibri" w:hAnsi="Calibri" w:cs="Calibri"/>
          <w:color w:val="595959" w:themeColor="text1" w:themeTint="A6"/>
          <w:szCs w:val="20"/>
        </w:rPr>
        <w:t xml:space="preserve">Outline the critical activities of a Continuous Patient Readiness (CPR) model organization undergoing an on-site accreditation survey </w:t>
      </w:r>
    </w:p>
    <w:p w14:paraId="0129FC36" w14:textId="77777777" w:rsidR="00714D66" w:rsidRPr="00714D66" w:rsidRDefault="00714D66" w:rsidP="00714D66">
      <w:pPr>
        <w:pStyle w:val="ListParagraph"/>
        <w:numPr>
          <w:ilvl w:val="0"/>
          <w:numId w:val="50"/>
        </w:numPr>
        <w:rPr>
          <w:rFonts w:ascii="Calibri" w:eastAsia="Calibri" w:hAnsi="Calibri" w:cs="Calibri"/>
          <w:color w:val="595959" w:themeColor="text1" w:themeTint="A6"/>
          <w:szCs w:val="20"/>
        </w:rPr>
      </w:pPr>
      <w:r w:rsidRPr="00714D66">
        <w:rPr>
          <w:rFonts w:ascii="Calibri" w:eastAsia="Calibri" w:hAnsi="Calibri" w:cs="Calibri"/>
          <w:color w:val="595959" w:themeColor="text1" w:themeTint="A6"/>
          <w:szCs w:val="20"/>
        </w:rPr>
        <w:t xml:space="preserve">Define the activities that various CPR model organization staff perform during an on-site accreditation survey </w:t>
      </w:r>
    </w:p>
    <w:p w14:paraId="42BD55BF" w14:textId="77777777" w:rsidR="00714D66" w:rsidRPr="00714D66" w:rsidRDefault="00714D66" w:rsidP="00714D66">
      <w:pPr>
        <w:pStyle w:val="ListParagraph"/>
        <w:numPr>
          <w:ilvl w:val="0"/>
          <w:numId w:val="50"/>
        </w:numPr>
        <w:rPr>
          <w:rFonts w:ascii="Calibri" w:eastAsia="Calibri" w:hAnsi="Calibri" w:cs="Calibri"/>
          <w:color w:val="595959" w:themeColor="text1" w:themeTint="A6"/>
          <w:szCs w:val="20"/>
        </w:rPr>
      </w:pPr>
      <w:r w:rsidRPr="00714D66">
        <w:rPr>
          <w:rFonts w:ascii="Calibri" w:eastAsia="Calibri" w:hAnsi="Calibri" w:cs="Calibri"/>
          <w:color w:val="595959" w:themeColor="text1" w:themeTint="A6"/>
          <w:szCs w:val="20"/>
        </w:rPr>
        <w:t xml:space="preserve">Describe the appropriate technique for challenging surveyor findings while surveyors are on-site </w:t>
      </w:r>
    </w:p>
    <w:p w14:paraId="748F47B7" w14:textId="77777777" w:rsidR="00714D66" w:rsidRPr="00714D66" w:rsidRDefault="00714D66" w:rsidP="00714D66">
      <w:pPr>
        <w:pStyle w:val="ListParagraph"/>
        <w:numPr>
          <w:ilvl w:val="0"/>
          <w:numId w:val="50"/>
        </w:numPr>
        <w:rPr>
          <w:rFonts w:ascii="Calibri" w:eastAsia="Calibri" w:hAnsi="Calibri" w:cs="Calibri"/>
          <w:color w:val="595959" w:themeColor="text1" w:themeTint="A6"/>
          <w:szCs w:val="20"/>
        </w:rPr>
      </w:pPr>
      <w:r w:rsidRPr="00714D66">
        <w:rPr>
          <w:rFonts w:ascii="Calibri" w:eastAsia="Calibri" w:hAnsi="Calibri" w:cs="Calibri"/>
          <w:color w:val="595959" w:themeColor="text1" w:themeTint="A6"/>
          <w:szCs w:val="20"/>
        </w:rPr>
        <w:t xml:space="preserve">Outline the critical activities that must occur immediately after accreditation surveyors have left the organization </w:t>
      </w:r>
    </w:p>
    <w:p w14:paraId="37BF4027" w14:textId="77777777" w:rsidR="00714D66" w:rsidRPr="00714D66" w:rsidRDefault="00714D66" w:rsidP="00714D66">
      <w:pPr>
        <w:pStyle w:val="ListParagraph"/>
        <w:numPr>
          <w:ilvl w:val="0"/>
          <w:numId w:val="50"/>
        </w:numPr>
        <w:rPr>
          <w:rFonts w:ascii="Calibri" w:eastAsia="Calibri" w:hAnsi="Calibri" w:cs="Calibri"/>
          <w:color w:val="595959" w:themeColor="text1" w:themeTint="A6"/>
          <w:szCs w:val="20"/>
        </w:rPr>
      </w:pPr>
      <w:r w:rsidRPr="00714D66">
        <w:rPr>
          <w:rFonts w:ascii="Calibri" w:eastAsia="Calibri" w:hAnsi="Calibri" w:cs="Calibri"/>
          <w:color w:val="595959" w:themeColor="text1" w:themeTint="A6"/>
          <w:szCs w:val="20"/>
        </w:rPr>
        <w:t xml:space="preserve">Identify and discuss the process for reviewing post-survey report and prioritizing findings, potential clarifications (TJC only) and corrective action plans </w:t>
      </w:r>
    </w:p>
    <w:p w14:paraId="3F0CD7A2" w14:textId="77777777" w:rsidR="00714D66" w:rsidRPr="00714D66" w:rsidRDefault="00714D66" w:rsidP="00714D66">
      <w:pPr>
        <w:pStyle w:val="ListParagraph"/>
        <w:numPr>
          <w:ilvl w:val="0"/>
          <w:numId w:val="50"/>
        </w:numPr>
        <w:rPr>
          <w:rFonts w:ascii="Calibri" w:eastAsia="Calibri" w:hAnsi="Calibri" w:cs="Calibri"/>
          <w:color w:val="595959" w:themeColor="text1" w:themeTint="A6"/>
          <w:szCs w:val="20"/>
        </w:rPr>
      </w:pPr>
      <w:r w:rsidRPr="00714D66">
        <w:rPr>
          <w:rFonts w:ascii="Calibri" w:eastAsia="Calibri" w:hAnsi="Calibri" w:cs="Calibri"/>
          <w:color w:val="595959" w:themeColor="text1" w:themeTint="A6"/>
          <w:szCs w:val="20"/>
        </w:rPr>
        <w:t xml:space="preserve">Explain the differences between CMS post-survey report response and voluntary accreditation survey reports </w:t>
      </w:r>
    </w:p>
    <w:p w14:paraId="286DA638" w14:textId="6AB935EB" w:rsidR="006D3555" w:rsidRPr="006D3555" w:rsidRDefault="00714D66" w:rsidP="00714D66">
      <w:pPr>
        <w:pStyle w:val="ListParagraph"/>
        <w:numPr>
          <w:ilvl w:val="0"/>
          <w:numId w:val="50"/>
        </w:numPr>
      </w:pPr>
      <w:r w:rsidRPr="00714D66">
        <w:rPr>
          <w:rFonts w:ascii="Calibri" w:eastAsia="Calibri" w:hAnsi="Calibri" w:cs="Calibri"/>
          <w:color w:val="595959" w:themeColor="text1" w:themeTint="A6"/>
          <w:szCs w:val="20"/>
        </w:rPr>
        <w:t>Recognize the required elements for submitting clarifications (TJC only) and corrective action plans</w:t>
      </w: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lastRenderedPageBreak/>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6809D5B8"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program is designated for </w:t>
      </w:r>
      <w:r w:rsidR="00F02E31">
        <w:rPr>
          <w:rFonts w:ascii="Calibri" w:hAnsi="Calibri" w:cs="Arial"/>
          <w:color w:val="696969"/>
          <w:szCs w:val="20"/>
        </w:rPr>
        <w:t>3.00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42CA679E"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is approved by the California Board of Registered Nursing, Provider Number CEP12580, for </w:t>
      </w:r>
      <w:r w:rsidR="00F02E31">
        <w:rPr>
          <w:rFonts w:ascii="Calibri" w:hAnsi="Calibri" w:cs="Arial"/>
          <w:color w:val="696969"/>
          <w:szCs w:val="20"/>
        </w:rPr>
        <w:t>3.60</w:t>
      </w:r>
      <w:r w:rsidRPr="00251281">
        <w:rPr>
          <w:rFonts w:ascii="Calibri" w:hAnsi="Calibri" w:cs="Arial"/>
          <w:color w:val="696969"/>
          <w:szCs w:val="20"/>
        </w:rPr>
        <w:t xml:space="preserve"> contact hours.</w:t>
      </w:r>
    </w:p>
    <w:p w14:paraId="2911EABA" w14:textId="77777777" w:rsidR="00251281" w:rsidRPr="00251281" w:rsidRDefault="00251281" w:rsidP="00251281">
      <w:pPr>
        <w:pStyle w:val="Heading3"/>
        <w:rPr>
          <w:rFonts w:ascii="Calibri" w:hAnsi="Calibri" w:cs="Arial"/>
          <w:color w:val="696969"/>
          <w:szCs w:val="20"/>
        </w:rPr>
      </w:pPr>
      <w:bookmarkStart w:id="1" w:name="_GoBack"/>
      <w:bookmarkEnd w:id="1"/>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5A18310E" w:rsidR="004B0F88" w:rsidRDefault="00573674" w:rsidP="006D3555">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6D3555">
        <w:rPr>
          <w:rFonts w:ascii="Calibri" w:hAnsi="Calibri" w:cs="Calibri"/>
          <w:bCs/>
          <w:color w:val="696969"/>
          <w:szCs w:val="20"/>
        </w:rPr>
        <w:t>None of the planning committee or presenters have anything to disclose.</w:t>
      </w:r>
    </w:p>
    <w:p w14:paraId="6D1EC2B2" w14:textId="502013FC" w:rsidR="006D3555" w:rsidRDefault="006D3555" w:rsidP="006D3555">
      <w:pPr>
        <w:spacing w:before="120"/>
        <w:contextualSpacing/>
        <w:rPr>
          <w:rFonts w:ascii="Calibri" w:hAnsi="Calibri" w:cs="Calibri"/>
          <w:bCs/>
          <w:color w:val="696969"/>
          <w:szCs w:val="20"/>
        </w:rPr>
      </w:pPr>
    </w:p>
    <w:p w14:paraId="229F7851" w14:textId="77777777" w:rsidR="006D3555" w:rsidRPr="006D3555" w:rsidRDefault="006D3555" w:rsidP="006D3555">
      <w:pPr>
        <w:pStyle w:val="Heading3"/>
        <w:spacing w:before="240" w:after="120"/>
        <w:rPr>
          <w:rFonts w:ascii="Calibri" w:hAnsi="Calibri" w:cs="Calibri"/>
          <w:b w:val="0"/>
          <w:bCs w:val="0"/>
          <w:color w:val="01ADAB"/>
          <w:szCs w:val="20"/>
        </w:rPr>
      </w:pPr>
      <w:r w:rsidRPr="006D3555">
        <w:rPr>
          <w:rFonts w:ascii="Calibri" w:hAnsi="Calibri" w:cs="Calibri"/>
          <w:b w:val="0"/>
          <w:bCs w:val="0"/>
          <w:color w:val="01ADAB"/>
          <w:szCs w:val="20"/>
        </w:rPr>
        <w:t>Planning committee members</w:t>
      </w:r>
    </w:p>
    <w:p w14:paraId="5AD7727F"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Jodi Eisenberg, MHA, CPHQ, CPMSM, CHSA</w:t>
      </w:r>
    </w:p>
    <w:p w14:paraId="16505F63"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Senior Director, Programs</w:t>
      </w:r>
    </w:p>
    <w:p w14:paraId="24680600"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Vizient</w:t>
      </w:r>
    </w:p>
    <w:p w14:paraId="45BAE7D8" w14:textId="77777777" w:rsidR="006D3555" w:rsidRPr="006D3555" w:rsidRDefault="006D3555" w:rsidP="006D3555">
      <w:pPr>
        <w:spacing w:before="120"/>
        <w:contextualSpacing/>
        <w:rPr>
          <w:rFonts w:ascii="Calibri" w:hAnsi="Calibri" w:cs="Calibri"/>
          <w:bCs/>
          <w:color w:val="696969"/>
          <w:szCs w:val="20"/>
        </w:rPr>
      </w:pPr>
    </w:p>
    <w:p w14:paraId="2E5D2C00"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Natalie Webb, MHA, RN, CPHQ (course director &amp; nurse planner)</w:t>
      </w:r>
    </w:p>
    <w:p w14:paraId="476DD05E"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Accreditation Director</w:t>
      </w:r>
    </w:p>
    <w:p w14:paraId="5ADF9437"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Vizient</w:t>
      </w:r>
    </w:p>
    <w:p w14:paraId="4E45FBAA" w14:textId="77777777" w:rsidR="006D3555" w:rsidRPr="006D3555" w:rsidRDefault="006D3555" w:rsidP="006D3555">
      <w:pPr>
        <w:spacing w:before="120"/>
        <w:contextualSpacing/>
        <w:rPr>
          <w:rFonts w:ascii="Calibri" w:hAnsi="Calibri" w:cs="Calibri"/>
          <w:bCs/>
          <w:color w:val="696969"/>
          <w:szCs w:val="20"/>
        </w:rPr>
      </w:pPr>
    </w:p>
    <w:p w14:paraId="6DD481FF"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Diana Scott, MHA, RN, CPHQ</w:t>
      </w:r>
    </w:p>
    <w:p w14:paraId="0C8BFA4B"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Associate Vice President, Accreditation Services</w:t>
      </w:r>
    </w:p>
    <w:p w14:paraId="710DBD06"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Vizient</w:t>
      </w:r>
    </w:p>
    <w:p w14:paraId="37198EB5" w14:textId="77777777" w:rsidR="006D3555" w:rsidRPr="006D3555" w:rsidRDefault="006D3555" w:rsidP="006D3555">
      <w:pPr>
        <w:spacing w:before="120"/>
        <w:contextualSpacing/>
        <w:rPr>
          <w:rFonts w:ascii="Calibri" w:hAnsi="Calibri" w:cs="Calibri"/>
          <w:bCs/>
          <w:color w:val="696969"/>
          <w:szCs w:val="20"/>
        </w:rPr>
      </w:pPr>
    </w:p>
    <w:p w14:paraId="6A849596" w14:textId="77777777" w:rsidR="006D3555" w:rsidRPr="006D3555" w:rsidRDefault="006D3555" w:rsidP="006D3555">
      <w:pPr>
        <w:pStyle w:val="Heading3"/>
        <w:spacing w:before="240" w:after="120"/>
        <w:rPr>
          <w:rFonts w:ascii="Calibri" w:hAnsi="Calibri" w:cs="Calibri"/>
          <w:b w:val="0"/>
          <w:bCs w:val="0"/>
          <w:color w:val="01ADAB"/>
          <w:szCs w:val="20"/>
        </w:rPr>
      </w:pPr>
      <w:r w:rsidRPr="006D3555">
        <w:rPr>
          <w:rFonts w:ascii="Calibri" w:hAnsi="Calibri" w:cs="Calibri"/>
          <w:b w:val="0"/>
          <w:bCs w:val="0"/>
          <w:color w:val="01ADAB"/>
          <w:szCs w:val="20"/>
        </w:rPr>
        <w:lastRenderedPageBreak/>
        <w:t>Course reviewer</w:t>
      </w:r>
    </w:p>
    <w:p w14:paraId="7B6B818B"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Natalie Webb, MHA, RN, CPHQ (course director &amp; nurse planner)</w:t>
      </w:r>
    </w:p>
    <w:p w14:paraId="66559A78"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Accreditation Director</w:t>
      </w:r>
    </w:p>
    <w:p w14:paraId="7D13D9DD"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Vizient</w:t>
      </w:r>
    </w:p>
    <w:p w14:paraId="7D99DF2E" w14:textId="77777777" w:rsidR="006D3555" w:rsidRPr="006D3555" w:rsidRDefault="006D3555" w:rsidP="006D3555">
      <w:pPr>
        <w:spacing w:before="120"/>
        <w:contextualSpacing/>
        <w:rPr>
          <w:rFonts w:ascii="Calibri" w:hAnsi="Calibri" w:cs="Calibri"/>
          <w:bCs/>
          <w:color w:val="696969"/>
          <w:szCs w:val="20"/>
        </w:rPr>
      </w:pPr>
    </w:p>
    <w:p w14:paraId="7B30EAB8" w14:textId="1008C978" w:rsidR="006D3555" w:rsidRPr="006D3555" w:rsidRDefault="006D3555" w:rsidP="006D3555">
      <w:pPr>
        <w:pStyle w:val="Heading3"/>
        <w:spacing w:before="240" w:after="120"/>
        <w:rPr>
          <w:rFonts w:ascii="Calibri" w:hAnsi="Calibri" w:cs="Calibri"/>
          <w:color w:val="696969"/>
          <w:szCs w:val="20"/>
        </w:rPr>
      </w:pPr>
      <w:r w:rsidRPr="006D3555">
        <w:rPr>
          <w:rFonts w:ascii="Calibri" w:hAnsi="Calibri" w:cs="Calibri"/>
          <w:b w:val="0"/>
          <w:bCs w:val="0"/>
          <w:color w:val="01ADAB"/>
          <w:szCs w:val="20"/>
        </w:rPr>
        <w:t>Speaker Pool</w:t>
      </w:r>
    </w:p>
    <w:p w14:paraId="1EA99DF7"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Natalie Webb, MHA, RN, CPHQ (course director &amp; nurse planner)</w:t>
      </w:r>
    </w:p>
    <w:p w14:paraId="6C1DCFCA"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Accreditation Director</w:t>
      </w:r>
    </w:p>
    <w:p w14:paraId="4EB96807"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Vizient</w:t>
      </w:r>
    </w:p>
    <w:p w14:paraId="39D8A0E5" w14:textId="77777777" w:rsidR="006D3555" w:rsidRPr="006D3555" w:rsidRDefault="006D3555" w:rsidP="006D3555">
      <w:pPr>
        <w:spacing w:before="120"/>
        <w:contextualSpacing/>
        <w:rPr>
          <w:rFonts w:ascii="Calibri" w:hAnsi="Calibri" w:cs="Calibri"/>
          <w:bCs/>
          <w:color w:val="696969"/>
          <w:szCs w:val="20"/>
        </w:rPr>
      </w:pPr>
    </w:p>
    <w:p w14:paraId="46A14E8D"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Diana Scott, MHA, RN, CPHQ</w:t>
      </w:r>
    </w:p>
    <w:p w14:paraId="354F5D80"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Associate Vice President, Accreditation Services</w:t>
      </w:r>
    </w:p>
    <w:p w14:paraId="40C2CF04"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Vizient</w:t>
      </w:r>
    </w:p>
    <w:p w14:paraId="0C8CAC4A" w14:textId="77777777" w:rsidR="006D3555" w:rsidRPr="006D3555" w:rsidRDefault="006D3555" w:rsidP="006D3555">
      <w:pPr>
        <w:spacing w:before="120"/>
        <w:contextualSpacing/>
        <w:rPr>
          <w:rFonts w:ascii="Calibri" w:hAnsi="Calibri" w:cs="Calibri"/>
          <w:bCs/>
          <w:color w:val="696969"/>
          <w:szCs w:val="20"/>
        </w:rPr>
      </w:pPr>
    </w:p>
    <w:p w14:paraId="0BBA5293"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Greg Cochran, BS, LSCS, CHFM</w:t>
      </w:r>
    </w:p>
    <w:p w14:paraId="05FE9404"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Advisor, Accreditation</w:t>
      </w:r>
    </w:p>
    <w:p w14:paraId="1281234A"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Vizient</w:t>
      </w:r>
    </w:p>
    <w:p w14:paraId="7F338C72" w14:textId="77777777" w:rsidR="006D3555" w:rsidRPr="006D3555" w:rsidRDefault="006D3555" w:rsidP="006D3555">
      <w:pPr>
        <w:spacing w:before="120"/>
        <w:contextualSpacing/>
        <w:rPr>
          <w:rFonts w:ascii="Calibri" w:hAnsi="Calibri" w:cs="Calibri"/>
          <w:bCs/>
          <w:color w:val="696969"/>
          <w:szCs w:val="20"/>
        </w:rPr>
      </w:pPr>
    </w:p>
    <w:p w14:paraId="779FE4F3"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Joe Bellino, MS, CHEM, CHPA</w:t>
      </w:r>
    </w:p>
    <w:p w14:paraId="4C1F4213"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Advisor, Accreditation</w:t>
      </w:r>
    </w:p>
    <w:p w14:paraId="6636C039"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Vizient</w:t>
      </w:r>
    </w:p>
    <w:p w14:paraId="5D792512" w14:textId="77777777" w:rsidR="006D3555" w:rsidRPr="006D3555" w:rsidRDefault="006D3555" w:rsidP="006D3555">
      <w:pPr>
        <w:spacing w:before="120"/>
        <w:contextualSpacing/>
        <w:rPr>
          <w:rFonts w:ascii="Calibri" w:hAnsi="Calibri" w:cs="Calibri"/>
          <w:bCs/>
          <w:color w:val="696969"/>
          <w:szCs w:val="20"/>
        </w:rPr>
      </w:pPr>
    </w:p>
    <w:p w14:paraId="0B8FFFA1"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Robert Durkee, MHA, RN, FACHE</w:t>
      </w:r>
    </w:p>
    <w:p w14:paraId="2E4E8008"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Advisor, Accreditation</w:t>
      </w:r>
    </w:p>
    <w:p w14:paraId="149283C2"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Vizient</w:t>
      </w:r>
    </w:p>
    <w:p w14:paraId="53D55C94" w14:textId="77777777" w:rsidR="006D3555" w:rsidRPr="006D3555" w:rsidRDefault="006D3555" w:rsidP="006D3555">
      <w:pPr>
        <w:spacing w:before="120"/>
        <w:contextualSpacing/>
        <w:rPr>
          <w:rFonts w:ascii="Calibri" w:hAnsi="Calibri" w:cs="Calibri"/>
          <w:bCs/>
          <w:color w:val="696969"/>
          <w:szCs w:val="20"/>
        </w:rPr>
      </w:pPr>
    </w:p>
    <w:p w14:paraId="3B4D6EF6" w14:textId="77777777" w:rsidR="006D3555" w:rsidRPr="006D3555" w:rsidRDefault="006D3555" w:rsidP="006D3555">
      <w:pPr>
        <w:spacing w:before="120"/>
        <w:contextualSpacing/>
        <w:rPr>
          <w:rFonts w:ascii="Calibri" w:hAnsi="Calibri" w:cs="Calibri"/>
          <w:bCs/>
          <w:color w:val="696969"/>
          <w:szCs w:val="20"/>
        </w:rPr>
      </w:pPr>
    </w:p>
    <w:p w14:paraId="24A69B00"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Mitchel Gesinger, MSN, RN, CJCP</w:t>
      </w:r>
    </w:p>
    <w:p w14:paraId="26951B5B"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Advisor, Accreditation</w:t>
      </w:r>
    </w:p>
    <w:p w14:paraId="4147290E"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Vizient</w:t>
      </w:r>
    </w:p>
    <w:p w14:paraId="61FEE45C" w14:textId="77777777" w:rsidR="006D3555" w:rsidRPr="006D3555" w:rsidRDefault="006D3555" w:rsidP="006D3555">
      <w:pPr>
        <w:spacing w:before="120"/>
        <w:contextualSpacing/>
        <w:rPr>
          <w:rFonts w:ascii="Calibri" w:hAnsi="Calibri" w:cs="Calibri"/>
          <w:bCs/>
          <w:color w:val="696969"/>
          <w:szCs w:val="20"/>
        </w:rPr>
      </w:pPr>
    </w:p>
    <w:p w14:paraId="0A8B9B4E"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Twila Loudder, MS, BSN, RN, CPHQ</w:t>
      </w:r>
    </w:p>
    <w:p w14:paraId="28D1B8CF"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Advisor, Accreditation</w:t>
      </w:r>
    </w:p>
    <w:p w14:paraId="10AB9CE4"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Vizient</w:t>
      </w:r>
    </w:p>
    <w:p w14:paraId="22AE9971" w14:textId="77777777" w:rsidR="006D3555" w:rsidRPr="006D3555" w:rsidRDefault="006D3555" w:rsidP="006D3555">
      <w:pPr>
        <w:spacing w:before="120"/>
        <w:contextualSpacing/>
        <w:rPr>
          <w:rFonts w:ascii="Calibri" w:hAnsi="Calibri" w:cs="Calibri"/>
          <w:bCs/>
          <w:color w:val="696969"/>
          <w:szCs w:val="20"/>
        </w:rPr>
      </w:pPr>
    </w:p>
    <w:p w14:paraId="1F4149E3"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Gina Holloway, MHS, MSN, RN</w:t>
      </w:r>
    </w:p>
    <w:p w14:paraId="26BC4808" w14:textId="77777777" w:rsidR="006D3555" w:rsidRPr="006D3555"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Advisor, Accreditation</w:t>
      </w:r>
    </w:p>
    <w:p w14:paraId="79AB84FB" w14:textId="20242816" w:rsidR="006D3555" w:rsidRPr="00251281" w:rsidRDefault="006D3555" w:rsidP="006D3555">
      <w:pPr>
        <w:spacing w:before="120"/>
        <w:contextualSpacing/>
        <w:rPr>
          <w:rFonts w:ascii="Calibri" w:hAnsi="Calibri" w:cs="Calibri"/>
          <w:bCs/>
          <w:color w:val="696969"/>
          <w:szCs w:val="20"/>
        </w:rPr>
      </w:pPr>
      <w:r w:rsidRPr="006D3555">
        <w:rPr>
          <w:rFonts w:ascii="Calibri" w:hAnsi="Calibri" w:cs="Calibri"/>
          <w:bCs/>
          <w:color w:val="696969"/>
          <w:szCs w:val="20"/>
        </w:rPr>
        <w:t>Vizient</w:t>
      </w:r>
    </w:p>
    <w:sectPr w:rsidR="006D3555"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4A7E7" w14:textId="77777777" w:rsidR="00844A4F" w:rsidRDefault="00844A4F" w:rsidP="00971D43">
      <w:r>
        <w:separator/>
      </w:r>
    </w:p>
  </w:endnote>
  <w:endnote w:type="continuationSeparator" w:id="0">
    <w:p w14:paraId="14886366" w14:textId="77777777" w:rsidR="00844A4F" w:rsidRDefault="00844A4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1DA77" w14:textId="77777777" w:rsidR="00844A4F" w:rsidRDefault="00844A4F" w:rsidP="00971D43">
      <w:r>
        <w:separator/>
      </w:r>
    </w:p>
  </w:footnote>
  <w:footnote w:type="continuationSeparator" w:id="0">
    <w:p w14:paraId="5E012E6B" w14:textId="77777777" w:rsidR="00844A4F" w:rsidRDefault="00844A4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F71D3"/>
    <w:multiLevelType w:val="hybridMultilevel"/>
    <w:tmpl w:val="F044E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5E553536"/>
    <w:multiLevelType w:val="hybridMultilevel"/>
    <w:tmpl w:val="46B86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7"/>
  </w:num>
  <w:num w:numId="4">
    <w:abstractNumId w:val="37"/>
  </w:num>
  <w:num w:numId="5">
    <w:abstractNumId w:val="33"/>
  </w:num>
  <w:num w:numId="6">
    <w:abstractNumId w:val="6"/>
  </w:num>
  <w:num w:numId="7">
    <w:abstractNumId w:val="28"/>
  </w:num>
  <w:num w:numId="8">
    <w:abstractNumId w:val="44"/>
  </w:num>
  <w:num w:numId="9">
    <w:abstractNumId w:val="41"/>
  </w:num>
  <w:num w:numId="10">
    <w:abstractNumId w:val="45"/>
  </w:num>
  <w:num w:numId="11">
    <w:abstractNumId w:val="16"/>
  </w:num>
  <w:num w:numId="12">
    <w:abstractNumId w:val="30"/>
  </w:num>
  <w:num w:numId="13">
    <w:abstractNumId w:val="19"/>
  </w:num>
  <w:num w:numId="14">
    <w:abstractNumId w:val="35"/>
  </w:num>
  <w:num w:numId="15">
    <w:abstractNumId w:val="22"/>
  </w:num>
  <w:num w:numId="16">
    <w:abstractNumId w:val="8"/>
  </w:num>
  <w:num w:numId="17">
    <w:abstractNumId w:val="17"/>
  </w:num>
  <w:num w:numId="18">
    <w:abstractNumId w:val="40"/>
  </w:num>
  <w:num w:numId="19">
    <w:abstractNumId w:val="43"/>
  </w:num>
  <w:num w:numId="20">
    <w:abstractNumId w:val="32"/>
  </w:num>
  <w:num w:numId="21">
    <w:abstractNumId w:val="12"/>
  </w:num>
  <w:num w:numId="22">
    <w:abstractNumId w:val="25"/>
  </w:num>
  <w:num w:numId="23">
    <w:abstractNumId w:val="14"/>
  </w:num>
  <w:num w:numId="24">
    <w:abstractNumId w:val="39"/>
  </w:num>
  <w:num w:numId="25">
    <w:abstractNumId w:val="5"/>
  </w:num>
  <w:num w:numId="26">
    <w:abstractNumId w:val="23"/>
  </w:num>
  <w:num w:numId="27">
    <w:abstractNumId w:val="42"/>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8"/>
  </w:num>
  <w:num w:numId="34">
    <w:abstractNumId w:val="24"/>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1"/>
  </w:num>
  <w:num w:numId="42">
    <w:abstractNumId w:val="34"/>
  </w:num>
  <w:num w:numId="43">
    <w:abstractNumId w:val="18"/>
  </w:num>
  <w:num w:numId="44">
    <w:abstractNumId w:val="3"/>
  </w:num>
  <w:num w:numId="45">
    <w:abstractNumId w:val="2"/>
  </w:num>
  <w:num w:numId="46">
    <w:abstractNumId w:val="11"/>
  </w:num>
  <w:num w:numId="47">
    <w:abstractNumId w:val="26"/>
  </w:num>
  <w:num w:numId="48">
    <w:abstractNumId w:val="27"/>
  </w:num>
  <w:num w:numId="49">
    <w:abstractNumId w:val="1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1683D"/>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3555"/>
    <w:rsid w:val="006D51C0"/>
    <w:rsid w:val="006E3F56"/>
    <w:rsid w:val="006F020F"/>
    <w:rsid w:val="006F1E6D"/>
    <w:rsid w:val="00707853"/>
    <w:rsid w:val="00714301"/>
    <w:rsid w:val="00714D66"/>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44A4F"/>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02E3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0.xml><?xml version="1.0" encoding="utf-8"?>
<VariableUsageMapping/>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mso-contentType ?>
<FormTemplates xmlns="http://schemas.microsoft.com/sharepoint/v3/contenttype/forms">
  <Display>DocumentLibraryForm</Display>
  <Edit>DocumentLibraryForm</Edit>
  <New>DocumentLibraryForm</New>
</FormTemplates>
</file>

<file path=customXml/item1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VariableListDefinition name="AD_HOC" displayName="AD_HOC" id="9426ea6f-1b24-4683-bca3-85d71f6375fd" isdomainofvalue="False" dataSourceId="80be7e5f-6e71-448c-9228-23264555308c"/>
</file>

<file path=customXml/item2.xml><?xml version="1.0" encoding="utf-8"?>
<VariableListDefinition name="System" displayName="System" id="dc9731b4-d0d2-4ed5-b20d-434d69de1706" isdomainofvalue="False" dataSourceId="00b80028-d226-4a39-9a19-6787589aad19"/>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SourceDataModel Name="AD_HOC" TargetDataSourceId="80be7e5f-6e71-448c-9228-23264555308c"/>
</file>

<file path=customXml/item2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4.xml><?xml version="1.0" encoding="utf-8"?>
<SourceDataModel Name="System" TargetDataSourceId="00b80028-d226-4a39-9a19-6787589aad19"/>
</file>

<file path=customXml/item25.xml><?xml version="1.0" encoding="utf-8"?>
<SourceDataModel Name="Computed" TargetDataSourceId="87651697-ca1f-4d80-9f69-bb743e325714"/>
</file>

<file path=customXml/item26.xml><?xml version="1.0" encoding="utf-8"?>
<VariableListDefinition name="Computed" displayName="Computed" id="69155e26-4760-488b-ab4c-bb15b0f8b2a2" isdomainofvalue="False" dataSourceId="87651697-ca1f-4d80-9f69-bb743e325714"/>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AllWordPDs>
</AllWordPDs>
</file>

<file path=customXml/item4.xml><?xml version="1.0" encoding="utf-8"?>
<DocPartTree/>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AllExternalAdhocVariableMappings/>
</file>

<file path=customXml/item7.xml><?xml version="1.0" encoding="utf-8"?>
<AllMetadata/>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5B401B9D-B553-4B56-A34A-971673CC9681}">
  <ds:schemaRefs/>
</ds:datastoreItem>
</file>

<file path=customXml/itemProps10.xml><?xml version="1.0" encoding="utf-8"?>
<ds:datastoreItem xmlns:ds="http://schemas.openxmlformats.org/officeDocument/2006/customXml" ds:itemID="{E714D73B-064F-4FC2-AD89-143579607756}">
  <ds:schemaRefs/>
</ds:datastoreItem>
</file>

<file path=customXml/itemProps1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4.xml><?xml version="1.0" encoding="utf-8"?>
<ds:datastoreItem xmlns:ds="http://schemas.openxmlformats.org/officeDocument/2006/customXml" ds:itemID="{BDDC9A50-D520-4DBB-861E-17850ECDD206}">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C4AEAB29-4929-45AF-A192-84C4D708764D}">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37871AC4-84F1-4DCF-9181-89FBC406BA26}">
  <ds:schemaRefs/>
</ds:datastoreItem>
</file>

<file path=customXml/itemProps27.xml><?xml version="1.0" encoding="utf-8"?>
<ds:datastoreItem xmlns:ds="http://schemas.openxmlformats.org/officeDocument/2006/customXml" ds:itemID="{3F86C995-3D6E-408E-A45A-788E3056617A}">
  <ds:schemaRefs>
    <ds:schemaRef ds:uri="http://schemas.openxmlformats.org/officeDocument/2006/bibliography"/>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7B773B23-CD27-407C-8EF7-714316C2ACF2}">
  <ds:schemaRefs/>
</ds:datastoreItem>
</file>

<file path=customXml/itemProps7.xml><?xml version="1.0" encoding="utf-8"?>
<ds:datastoreItem xmlns:ds="http://schemas.openxmlformats.org/officeDocument/2006/customXml" ds:itemID="{A613EE9C-F5E0-4282-839C-53FE8976D615}">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35</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8</cp:revision>
  <cp:lastPrinted>2015-12-22T16:01:00Z</cp:lastPrinted>
  <dcterms:created xsi:type="dcterms:W3CDTF">2019-08-20T14:38:00Z</dcterms:created>
  <dcterms:modified xsi:type="dcterms:W3CDTF">2020-05-14T13:36:00Z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