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71B4293" w:rsidR="00423054" w:rsidRPr="00E50346" w:rsidRDefault="00EF7E39" w:rsidP="00D6051F">
      <w:pPr>
        <w:pStyle w:val="Heading"/>
      </w:pPr>
      <w:r>
        <w:t xml:space="preserve">Annual Accreditation and Regulatory Update: Continuous Compliance Readiness, Part </w:t>
      </w:r>
      <w:r w:rsidR="00294A54">
        <w:t>2</w:t>
      </w:r>
    </w:p>
    <w:p w14:paraId="0D0DC3CD" w14:textId="00C6931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F4212">
        <w:rPr>
          <w:color w:val="595959" w:themeColor="text1" w:themeTint="A6"/>
        </w:rPr>
        <w:t>November</w:t>
      </w:r>
      <w:r w:rsidR="004308A1">
        <w:rPr>
          <w:color w:val="595959" w:themeColor="text1" w:themeTint="A6"/>
        </w:rPr>
        <w:t xml:space="preserve"> 20</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CDDE35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308A1">
        <w:rPr>
          <w:rFonts w:cs="Arial"/>
          <w:b/>
          <w:color w:val="595959" w:themeColor="text1" w:themeTint="A6"/>
          <w:szCs w:val="20"/>
        </w:rPr>
        <w:t>Monday</w:t>
      </w:r>
      <w:r w:rsidR="007F2F51">
        <w:rPr>
          <w:rFonts w:cs="Arial"/>
          <w:b/>
          <w:color w:val="595959" w:themeColor="text1" w:themeTint="A6"/>
          <w:szCs w:val="20"/>
        </w:rPr>
        <w:t>,</w:t>
      </w:r>
      <w:r w:rsidR="00BF4212">
        <w:rPr>
          <w:rFonts w:cs="Arial"/>
          <w:b/>
          <w:color w:val="595959" w:themeColor="text1" w:themeTint="A6"/>
          <w:szCs w:val="20"/>
        </w:rPr>
        <w:t xml:space="preserve"> </w:t>
      </w:r>
      <w:r w:rsidR="004308A1">
        <w:rPr>
          <w:rFonts w:cs="Arial"/>
          <w:b/>
          <w:color w:val="595959" w:themeColor="text1" w:themeTint="A6"/>
          <w:szCs w:val="20"/>
        </w:rPr>
        <w:t>January 4</w:t>
      </w:r>
      <w:r w:rsidR="007F2F51">
        <w:rPr>
          <w:rFonts w:cs="Arial"/>
          <w:b/>
          <w:color w:val="595959" w:themeColor="text1" w:themeTint="A6"/>
          <w:szCs w:val="20"/>
        </w:rPr>
        <w:t>, 202</w:t>
      </w:r>
      <w:r w:rsidR="004308A1">
        <w:rPr>
          <w:rFonts w:cs="Arial"/>
          <w:b/>
          <w:color w:val="595959" w:themeColor="text1" w:themeTint="A6"/>
          <w:szCs w:val="20"/>
        </w:rPr>
        <w:t>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D7FA219" w:rsidR="0035174D" w:rsidRPr="00145C63" w:rsidRDefault="00F362F6" w:rsidP="005C5387">
      <w:pPr>
        <w:pStyle w:val="ListParagraph"/>
        <w:numPr>
          <w:ilvl w:val="0"/>
          <w:numId w:val="40"/>
        </w:numPr>
        <w:ind w:left="360"/>
        <w:rPr>
          <w:rFonts w:eastAsia="Calibri" w:cs="Arial"/>
          <w:i/>
          <w:color w:val="595959" w:themeColor="text1" w:themeTint="A6"/>
          <w:szCs w:val="20"/>
        </w:rPr>
      </w:pPr>
      <w:r w:rsidRPr="00F362F6">
        <w:rPr>
          <w:rFonts w:eastAsia="Calibri" w:cs="Arial"/>
          <w:color w:val="595959" w:themeColor="text1" w:themeTint="A6"/>
          <w:szCs w:val="20"/>
        </w:rPr>
        <w:t>Describe the top patient safety, regulatory guidelines and challenging standards (CMS Conditions of Participation and TJC Standards) for the past year as well as a look ahead to determine future impacts to continuous readiness.</w:t>
      </w:r>
    </w:p>
    <w:p w14:paraId="193176A5" w14:textId="2A72BB50" w:rsidR="004A294A" w:rsidRPr="00145C63" w:rsidRDefault="00B31B5F" w:rsidP="005C5387">
      <w:pPr>
        <w:pStyle w:val="ListParagraph"/>
        <w:numPr>
          <w:ilvl w:val="0"/>
          <w:numId w:val="40"/>
        </w:numPr>
        <w:ind w:left="360"/>
        <w:rPr>
          <w:rFonts w:cs="Arial"/>
          <w:color w:val="595959" w:themeColor="text1" w:themeTint="A6"/>
          <w:szCs w:val="20"/>
        </w:rPr>
      </w:pPr>
      <w:r w:rsidRPr="00B31B5F">
        <w:rPr>
          <w:rFonts w:eastAsia="Calibri" w:cs="Arial"/>
          <w:color w:val="595959" w:themeColor="text1" w:themeTint="A6"/>
          <w:szCs w:val="20"/>
        </w:rPr>
        <w:t>Identify post pandemic execution guidelines to bring organizations back into compliance with regulatory requirements.</w:t>
      </w:r>
    </w:p>
    <w:p w14:paraId="5BA35BDF" w14:textId="2E7393BB" w:rsidR="0013180C" w:rsidRDefault="0013180C" w:rsidP="00B31B5F">
      <w:pPr>
        <w:pStyle w:val="ListParagraph"/>
        <w:ind w:left="360" w:firstLine="0"/>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2151E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20B9BDCF" w14:textId="77777777" w:rsidR="00BE5030" w:rsidRPr="00120DF0" w:rsidRDefault="00BE5030" w:rsidP="00BE5030">
      <w:pPr>
        <w:rPr>
          <w:b/>
          <w:color w:val="595959" w:themeColor="text1" w:themeTint="A6"/>
        </w:rPr>
      </w:pPr>
      <w:r w:rsidRPr="00120DF0">
        <w:rPr>
          <w:b/>
          <w:color w:val="595959" w:themeColor="text1" w:themeTint="A6"/>
        </w:rPr>
        <w:t>Diana Scott, MHA, RN, CPHQ</w:t>
      </w:r>
    </w:p>
    <w:p w14:paraId="10B37FCD" w14:textId="77777777" w:rsidR="00BE5030" w:rsidRPr="00120DF0" w:rsidRDefault="00BE5030" w:rsidP="00BE5030">
      <w:pPr>
        <w:rPr>
          <w:bCs/>
          <w:color w:val="595959" w:themeColor="text1" w:themeTint="A6"/>
        </w:rPr>
      </w:pPr>
      <w:r>
        <w:rPr>
          <w:bCs/>
          <w:color w:val="595959" w:themeColor="text1" w:themeTint="A6"/>
        </w:rPr>
        <w:t>AVP, Accreditation Advisory Services</w:t>
      </w:r>
    </w:p>
    <w:p w14:paraId="1B36E5D5" w14:textId="513A8788" w:rsidR="00120DF0" w:rsidRPr="00120DF0" w:rsidRDefault="00BE5030" w:rsidP="00BE503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0B0D8A21" w14:textId="55A41D06" w:rsidR="00CB449D" w:rsidRPr="00145C63" w:rsidRDefault="00CB449D" w:rsidP="00120DF0">
      <w:pPr>
        <w:rPr>
          <w:color w:val="595959" w:themeColor="text1" w:themeTint="A6"/>
        </w:rPr>
      </w:pP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29B2B" w14:textId="77777777" w:rsidR="00F362F6" w:rsidRPr="00120DF0" w:rsidRDefault="00F362F6" w:rsidP="00F362F6">
      <w:pPr>
        <w:rPr>
          <w:b/>
          <w:color w:val="595959" w:themeColor="text1" w:themeTint="A6"/>
        </w:rPr>
      </w:pPr>
      <w:r w:rsidRPr="00120DF0">
        <w:rPr>
          <w:b/>
          <w:color w:val="595959" w:themeColor="text1" w:themeTint="A6"/>
        </w:rPr>
        <w:t>Diana Scott, MHA, RN, CPHQ</w:t>
      </w:r>
    </w:p>
    <w:p w14:paraId="44A79C7C" w14:textId="77777777" w:rsidR="00F362F6" w:rsidRPr="00120DF0" w:rsidRDefault="00F362F6" w:rsidP="00F362F6">
      <w:pPr>
        <w:rPr>
          <w:bCs/>
          <w:color w:val="595959" w:themeColor="text1" w:themeTint="A6"/>
        </w:rPr>
      </w:pPr>
      <w:r>
        <w:rPr>
          <w:bCs/>
          <w:color w:val="595959" w:themeColor="text1" w:themeTint="A6"/>
        </w:rPr>
        <w:t>AVP, Accreditation Advisory Services</w:t>
      </w:r>
    </w:p>
    <w:p w14:paraId="44E77ABA" w14:textId="6D2B0F0B" w:rsidR="00926C1F" w:rsidRPr="00145C63" w:rsidRDefault="00F362F6" w:rsidP="00F362F6">
      <w:pPr>
        <w:rPr>
          <w:color w:val="595959" w:themeColor="text1" w:themeTint="A6"/>
        </w:rPr>
      </w:pPr>
      <w:r w:rsidRPr="00120DF0">
        <w:rPr>
          <w:bCs/>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202C" w14:textId="77777777" w:rsidR="00D10E35" w:rsidRDefault="00D10E35" w:rsidP="00971D43">
      <w:r>
        <w:separator/>
      </w:r>
    </w:p>
  </w:endnote>
  <w:endnote w:type="continuationSeparator" w:id="0">
    <w:p w14:paraId="2F95855C" w14:textId="77777777" w:rsidR="00D10E35" w:rsidRDefault="00D10E3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B667" w14:textId="77777777" w:rsidR="00D10E35" w:rsidRDefault="00D10E35" w:rsidP="00971D43">
      <w:r>
        <w:separator/>
      </w:r>
    </w:p>
  </w:footnote>
  <w:footnote w:type="continuationSeparator" w:id="0">
    <w:p w14:paraId="6B9DA962" w14:textId="77777777" w:rsidR="00D10E35" w:rsidRDefault="00D10E3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122B"/>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C44F1"/>
    <w:rsid w:val="001D2425"/>
    <w:rsid w:val="001D3415"/>
    <w:rsid w:val="001D56DD"/>
    <w:rsid w:val="001F5E4B"/>
    <w:rsid w:val="00200804"/>
    <w:rsid w:val="00200BDE"/>
    <w:rsid w:val="00211BA3"/>
    <w:rsid w:val="00211EFB"/>
    <w:rsid w:val="002210D7"/>
    <w:rsid w:val="00231702"/>
    <w:rsid w:val="00273E1B"/>
    <w:rsid w:val="0029361D"/>
    <w:rsid w:val="00294A54"/>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4D95"/>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08A1"/>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4C1"/>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B96"/>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32F5"/>
    <w:rsid w:val="008B127D"/>
    <w:rsid w:val="008D1039"/>
    <w:rsid w:val="008F0EC4"/>
    <w:rsid w:val="009225E4"/>
    <w:rsid w:val="00926C1F"/>
    <w:rsid w:val="00931508"/>
    <w:rsid w:val="009322F6"/>
    <w:rsid w:val="00952F89"/>
    <w:rsid w:val="0095353D"/>
    <w:rsid w:val="00963CDE"/>
    <w:rsid w:val="00971D43"/>
    <w:rsid w:val="00980A48"/>
    <w:rsid w:val="00987B49"/>
    <w:rsid w:val="0099730D"/>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2641"/>
    <w:rsid w:val="00B640EE"/>
    <w:rsid w:val="00B65EAB"/>
    <w:rsid w:val="00B75EF3"/>
    <w:rsid w:val="00B7767D"/>
    <w:rsid w:val="00B82B14"/>
    <w:rsid w:val="00B82EE5"/>
    <w:rsid w:val="00B914EC"/>
    <w:rsid w:val="00BA2B66"/>
    <w:rsid w:val="00BA2D73"/>
    <w:rsid w:val="00BA6CBF"/>
    <w:rsid w:val="00BB6CB3"/>
    <w:rsid w:val="00BB6F5C"/>
    <w:rsid w:val="00BB7234"/>
    <w:rsid w:val="00BC037D"/>
    <w:rsid w:val="00BC3377"/>
    <w:rsid w:val="00BC3FDA"/>
    <w:rsid w:val="00BE5030"/>
    <w:rsid w:val="00BE6400"/>
    <w:rsid w:val="00BE7031"/>
    <w:rsid w:val="00BF4212"/>
    <w:rsid w:val="00BF5337"/>
    <w:rsid w:val="00C04534"/>
    <w:rsid w:val="00C205E3"/>
    <w:rsid w:val="00C36F35"/>
    <w:rsid w:val="00C370B8"/>
    <w:rsid w:val="00C406F6"/>
    <w:rsid w:val="00C419FD"/>
    <w:rsid w:val="00C421D6"/>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0E35"/>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EF7E39"/>
    <w:rsid w:val="00F146F1"/>
    <w:rsid w:val="00F20160"/>
    <w:rsid w:val="00F206F3"/>
    <w:rsid w:val="00F23794"/>
    <w:rsid w:val="00F362F6"/>
    <w:rsid w:val="00F36A09"/>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AllExternalAdhocVariableMappings/>
</file>

<file path=customXml/item13.xml><?xml version="1.0" encoding="utf-8"?>
<SourceDataModel Name="AD_HOC" TargetDataSourceId="80be7e5f-6e71-448c-9228-23264555308c"/>
</file>

<file path=customXml/item14.xml><?xml version="1.0" encoding="utf-8"?>
<AllMetadata/>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ocPartTree/>
</file>

<file path=customXml/item18.xml><?xml version="1.0" encoding="utf-8"?>
<VariableUsageMapping/>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Definition name="Computed" displayName="Computed" id="69155e26-4760-488b-ab4c-bb15b0f8b2a2" isdomainofvalue="False" dataSourceId="87651697-ca1f-4d80-9f69-bb743e325714"/>
</file>

<file path=customXml/item20.xml><?xml version="1.0" encoding="utf-8"?>
<VariableListDefinition name="System" displayName="System" id="dc9731b4-d0d2-4ed5-b20d-434d69de1706" isdomainofvalue="False" dataSourceId="00b80028-d226-4a39-9a19-6787589aad19"/>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Definition name="AD_HOC" displayName="AD_HOC" id="9426ea6f-1b24-4683-bca3-85d71f6375fd" isdomainofvalue="False" dataSourceId="80be7e5f-6e71-448c-9228-23264555308c"/>
</file>

<file path=customXml/item26.xml><?xml version="1.0" encoding="utf-8"?>
<SourceDataModel Name="System" TargetDataSourceId="00b80028-d226-4a39-9a19-6787589aad19"/>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SourceDataModel Name="Computed" TargetDataSourceId="87651697-ca1f-4d80-9f69-bb743e325714"/>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cp:revision>
  <cp:lastPrinted>2015-12-22T16:01:00Z</cp:lastPrinted>
  <dcterms:created xsi:type="dcterms:W3CDTF">2020-11-17T13:06:00Z</dcterms:created>
  <dcterms:modified xsi:type="dcterms:W3CDTF">2020-11-17T13:06:00Z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