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96D4FD1" w:rsidR="00423054" w:rsidRPr="00E50346" w:rsidRDefault="004657D2" w:rsidP="00D6051F">
      <w:pPr>
        <w:pStyle w:val="Heading"/>
      </w:pPr>
      <w:r w:rsidRPr="004657D2">
        <w:t>Annual Accreditation and Regulatory Update</w:t>
      </w:r>
      <w:r w:rsidR="00BF4212" w:rsidRPr="00BF4212">
        <w:t xml:space="preserve">: </w:t>
      </w:r>
      <w:r w:rsidR="0091032E" w:rsidRPr="0091032E">
        <w:t>Living in a pandemic and the regulatory response</w:t>
      </w:r>
    </w:p>
    <w:p w14:paraId="0D0DC3CD" w14:textId="162340C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 xml:space="preserve">November </w:t>
      </w:r>
      <w:r w:rsidR="000A2B06">
        <w:rPr>
          <w:color w:val="595959" w:themeColor="text1" w:themeTint="A6"/>
        </w:rPr>
        <w:t>1</w:t>
      </w:r>
      <w:r w:rsidR="0046781C">
        <w:rPr>
          <w:color w:val="595959" w:themeColor="text1" w:themeTint="A6"/>
        </w:rPr>
        <w:t>3</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0336DB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6781C">
        <w:rPr>
          <w:rFonts w:cs="Arial"/>
          <w:b/>
          <w:color w:val="595959" w:themeColor="text1" w:themeTint="A6"/>
          <w:szCs w:val="20"/>
        </w:rPr>
        <w:t>Monday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B31B5F">
        <w:rPr>
          <w:rFonts w:cs="Arial"/>
          <w:b/>
          <w:color w:val="595959" w:themeColor="text1" w:themeTint="A6"/>
          <w:szCs w:val="20"/>
        </w:rPr>
        <w:t>2</w:t>
      </w:r>
      <w:r w:rsidR="0046781C">
        <w:rPr>
          <w:rFonts w:cs="Arial"/>
          <w:b/>
          <w:color w:val="595959" w:themeColor="text1" w:themeTint="A6"/>
          <w:szCs w:val="20"/>
        </w:rPr>
        <w:t>8</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93176A5" w14:textId="30625A16" w:rsidR="004A294A" w:rsidRDefault="000E5012" w:rsidP="005C5387">
      <w:pPr>
        <w:pStyle w:val="ListParagraph"/>
        <w:numPr>
          <w:ilvl w:val="0"/>
          <w:numId w:val="40"/>
        </w:numPr>
        <w:ind w:left="360"/>
        <w:rPr>
          <w:rFonts w:eastAsia="Calibri" w:cs="Arial"/>
          <w:color w:val="595959" w:themeColor="text1" w:themeTint="A6"/>
          <w:szCs w:val="20"/>
        </w:rPr>
      </w:pPr>
      <w:r w:rsidRPr="000E5012">
        <w:rPr>
          <w:rFonts w:eastAsia="Calibri" w:cs="Arial"/>
          <w:color w:val="595959" w:themeColor="text1" w:themeTint="A6"/>
          <w:szCs w:val="20"/>
        </w:rPr>
        <w:t>Develop a road map of the necessary actions post-pandemic to bring organizations into a state of continuous readiness.</w:t>
      </w:r>
    </w:p>
    <w:p w14:paraId="2A1A67B6" w14:textId="77777777" w:rsidR="0046781C" w:rsidRPr="0046781C" w:rsidRDefault="0046781C" w:rsidP="0046781C"/>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52914E0C" w14:textId="77777777" w:rsidR="0046781C" w:rsidRPr="00120DF0" w:rsidRDefault="0046781C" w:rsidP="0046781C">
      <w:pPr>
        <w:rPr>
          <w:b/>
          <w:color w:val="595959" w:themeColor="text1" w:themeTint="A6"/>
        </w:rPr>
      </w:pPr>
      <w:r w:rsidRPr="00120DF0">
        <w:rPr>
          <w:b/>
          <w:color w:val="595959" w:themeColor="text1" w:themeTint="A6"/>
        </w:rPr>
        <w:t>Diana Scott, MHA, RN, CPHQ</w:t>
      </w:r>
    </w:p>
    <w:p w14:paraId="2B6BF3CF" w14:textId="77777777" w:rsidR="0046781C" w:rsidRPr="00120DF0" w:rsidRDefault="0046781C" w:rsidP="0046781C">
      <w:pPr>
        <w:rPr>
          <w:bCs/>
          <w:color w:val="595959" w:themeColor="text1" w:themeTint="A6"/>
        </w:rPr>
      </w:pPr>
      <w:r>
        <w:rPr>
          <w:bCs/>
          <w:color w:val="595959" w:themeColor="text1" w:themeTint="A6"/>
        </w:rPr>
        <w:t>AVP, Accreditation Advisory Services</w:t>
      </w:r>
    </w:p>
    <w:p w14:paraId="1B36E5D5" w14:textId="677510AE" w:rsidR="00120DF0" w:rsidRPr="00120DF0" w:rsidRDefault="0046781C" w:rsidP="0046781C">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06A414F" w14:textId="77777777" w:rsidR="0046781C" w:rsidRPr="00120DF0" w:rsidRDefault="0046781C" w:rsidP="0046781C">
      <w:pPr>
        <w:rPr>
          <w:b/>
          <w:color w:val="595959" w:themeColor="text1" w:themeTint="A6"/>
        </w:rPr>
      </w:pPr>
      <w:r w:rsidRPr="00120DF0">
        <w:rPr>
          <w:b/>
          <w:color w:val="595959" w:themeColor="text1" w:themeTint="A6"/>
        </w:rPr>
        <w:t>Diana Scott, MHA, RN, CPHQ</w:t>
      </w:r>
    </w:p>
    <w:p w14:paraId="47584260" w14:textId="3A55BC9C" w:rsidR="0046781C" w:rsidRPr="00120DF0" w:rsidRDefault="0046781C" w:rsidP="0046781C">
      <w:pPr>
        <w:rPr>
          <w:bCs/>
          <w:color w:val="595959" w:themeColor="text1" w:themeTint="A6"/>
        </w:rPr>
      </w:pPr>
      <w:r>
        <w:rPr>
          <w:bCs/>
          <w:color w:val="595959" w:themeColor="text1" w:themeTint="A6"/>
        </w:rPr>
        <w:t>AVP, Accreditation Advisory Services</w:t>
      </w:r>
    </w:p>
    <w:p w14:paraId="44E77ABA" w14:textId="1FF72C14" w:rsidR="00926C1F" w:rsidRPr="00145C63" w:rsidRDefault="0046781C" w:rsidP="0046781C">
      <w:pPr>
        <w:rPr>
          <w:color w:val="595959" w:themeColor="text1" w:themeTint="A6"/>
        </w:rPr>
      </w:pPr>
      <w:r w:rsidRPr="00120DF0">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4794" w14:textId="77777777" w:rsidR="007C1CD4" w:rsidRDefault="007C1CD4" w:rsidP="00971D43">
      <w:r>
        <w:separator/>
      </w:r>
    </w:p>
  </w:endnote>
  <w:endnote w:type="continuationSeparator" w:id="0">
    <w:p w14:paraId="2E650E7B" w14:textId="77777777" w:rsidR="007C1CD4" w:rsidRDefault="007C1CD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59A4" w14:textId="77777777" w:rsidR="007C1CD4" w:rsidRDefault="007C1CD4" w:rsidP="00971D43">
      <w:r>
        <w:separator/>
      </w:r>
    </w:p>
  </w:footnote>
  <w:footnote w:type="continuationSeparator" w:id="0">
    <w:p w14:paraId="5FD9E274" w14:textId="77777777" w:rsidR="007C1CD4" w:rsidRDefault="007C1CD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7C3"/>
    <w:rsid w:val="00065834"/>
    <w:rsid w:val="000765B6"/>
    <w:rsid w:val="00095B16"/>
    <w:rsid w:val="000970CD"/>
    <w:rsid w:val="000A2B06"/>
    <w:rsid w:val="000E5012"/>
    <w:rsid w:val="000F1401"/>
    <w:rsid w:val="00104CA4"/>
    <w:rsid w:val="00120DF0"/>
    <w:rsid w:val="00122743"/>
    <w:rsid w:val="001255F0"/>
    <w:rsid w:val="00127B9A"/>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0805"/>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657D2"/>
    <w:rsid w:val="0046781C"/>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C644C"/>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07A85"/>
    <w:rsid w:val="00714301"/>
    <w:rsid w:val="00715300"/>
    <w:rsid w:val="007158FC"/>
    <w:rsid w:val="00723601"/>
    <w:rsid w:val="00743621"/>
    <w:rsid w:val="00745310"/>
    <w:rsid w:val="007461D1"/>
    <w:rsid w:val="00751A26"/>
    <w:rsid w:val="00756986"/>
    <w:rsid w:val="00775D79"/>
    <w:rsid w:val="007910DA"/>
    <w:rsid w:val="0079149D"/>
    <w:rsid w:val="007C1CD4"/>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1032E"/>
    <w:rsid w:val="009225E4"/>
    <w:rsid w:val="00926C1F"/>
    <w:rsid w:val="00931508"/>
    <w:rsid w:val="009322F6"/>
    <w:rsid w:val="00952F89"/>
    <w:rsid w:val="009531DE"/>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8636E"/>
    <w:rsid w:val="00B914EC"/>
    <w:rsid w:val="00BA2D73"/>
    <w:rsid w:val="00BA6CBF"/>
    <w:rsid w:val="00BB6CB3"/>
    <w:rsid w:val="00BB6F5C"/>
    <w:rsid w:val="00BB7234"/>
    <w:rsid w:val="00BC037D"/>
    <w:rsid w:val="00BC3377"/>
    <w:rsid w:val="00BC3FDA"/>
    <w:rsid w:val="00BE6400"/>
    <w:rsid w:val="00BF4212"/>
    <w:rsid w:val="00BF5337"/>
    <w:rsid w:val="00C0111D"/>
    <w:rsid w:val="00C04534"/>
    <w:rsid w:val="00C205E3"/>
    <w:rsid w:val="00C36F35"/>
    <w:rsid w:val="00C370B8"/>
    <w:rsid w:val="00C406F6"/>
    <w:rsid w:val="00C419FD"/>
    <w:rsid w:val="00C55AA4"/>
    <w:rsid w:val="00C758A2"/>
    <w:rsid w:val="00C90C2A"/>
    <w:rsid w:val="00C93913"/>
    <w:rsid w:val="00C93CE2"/>
    <w:rsid w:val="00C94EDE"/>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AD_HOC" TargetDataSourceId="80be7e5f-6e71-448c-9228-23264555308c"/>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SourceDataModel Name="Computed" TargetDataSourceId="87651697-ca1f-4d80-9f69-bb743e325714"/>
</file>

<file path=customXml/item14.xml><?xml version="1.0" encoding="utf-8"?>
<AllMetadata/>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VariableUsageMapping/>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AllWordPDs>
</AllWordPDs>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AllExternalAdhocVariableMapp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ocPartTree/>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7</cp:revision>
  <cp:lastPrinted>2015-12-22T16:01:00Z</cp:lastPrinted>
  <dcterms:created xsi:type="dcterms:W3CDTF">2020-07-23T16:26:00Z</dcterms:created>
  <dcterms:modified xsi:type="dcterms:W3CDTF">2020-11-12T22:41:00Z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