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85D607C" w:rsidR="00423054" w:rsidRPr="00E50346" w:rsidRDefault="004F0FAE" w:rsidP="00D6051F">
      <w:pPr>
        <w:pStyle w:val="Heading"/>
      </w:pPr>
      <w:r w:rsidRPr="004F0FAE">
        <w:t>Annual Accreditation and Regulatory Update</w:t>
      </w:r>
      <w:r w:rsidR="00BF4212" w:rsidRPr="00BF4212">
        <w:t xml:space="preserve">: </w:t>
      </w:r>
      <w:r w:rsidR="00594B96">
        <w:t>Environment of Care</w:t>
      </w:r>
    </w:p>
    <w:p w14:paraId="0D0DC3CD" w14:textId="29AAB07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 xml:space="preserve">November </w:t>
      </w:r>
      <w:r w:rsidR="00594B96">
        <w:rPr>
          <w:color w:val="595959" w:themeColor="text1" w:themeTint="A6"/>
        </w:rPr>
        <w:t>9</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9D1217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2B66">
        <w:rPr>
          <w:rFonts w:cs="Arial"/>
          <w:b/>
          <w:color w:val="595959" w:themeColor="text1" w:themeTint="A6"/>
          <w:szCs w:val="20"/>
        </w:rPr>
        <w:t>Thursday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B31B5F">
        <w:rPr>
          <w:rFonts w:cs="Arial"/>
          <w:b/>
          <w:color w:val="595959" w:themeColor="text1" w:themeTint="A6"/>
          <w:szCs w:val="20"/>
        </w:rPr>
        <w:t>2</w:t>
      </w:r>
      <w:r w:rsidR="00594B96">
        <w:rPr>
          <w:rFonts w:cs="Arial"/>
          <w:b/>
          <w:color w:val="595959" w:themeColor="text1" w:themeTint="A6"/>
          <w:szCs w:val="20"/>
        </w:rPr>
        <w:t>4</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A431011" w:rsidR="0035174D" w:rsidRPr="00145C63" w:rsidRDefault="00F36A09" w:rsidP="005C5387">
      <w:pPr>
        <w:pStyle w:val="ListParagraph"/>
        <w:numPr>
          <w:ilvl w:val="0"/>
          <w:numId w:val="40"/>
        </w:numPr>
        <w:ind w:left="360"/>
        <w:rPr>
          <w:rFonts w:eastAsia="Calibri" w:cs="Arial"/>
          <w:i/>
          <w:color w:val="595959" w:themeColor="text1" w:themeTint="A6"/>
          <w:szCs w:val="20"/>
        </w:rPr>
      </w:pPr>
      <w:r w:rsidRPr="00F36A09">
        <w:rPr>
          <w:rFonts w:eastAsia="Calibri" w:cs="Arial"/>
          <w:color w:val="595959" w:themeColor="text1" w:themeTint="A6"/>
          <w:szCs w:val="20"/>
        </w:rPr>
        <w:t>Describe the facility and environment of care challenging issues and mitigation strategies to meet regulatory and accrediting compliance.</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260EF33C" w14:textId="77777777" w:rsidR="004F0FAE" w:rsidRDefault="004F0FAE" w:rsidP="0035174D">
      <w:pPr>
        <w:rPr>
          <w:rFonts w:cs="Arial"/>
          <w:b/>
          <w:color w:val="595959" w:themeColor="text1" w:themeTint="A6"/>
          <w:szCs w:val="20"/>
          <w:u w:val="single"/>
        </w:rPr>
      </w:pPr>
    </w:p>
    <w:p w14:paraId="6689F740" w14:textId="77777777" w:rsidR="004F0FAE" w:rsidRDefault="004F0FAE" w:rsidP="0035174D">
      <w:pPr>
        <w:rPr>
          <w:rFonts w:cs="Arial"/>
          <w:b/>
          <w:color w:val="595959" w:themeColor="text1" w:themeTint="A6"/>
          <w:szCs w:val="20"/>
          <w:u w:val="single"/>
        </w:rPr>
      </w:pPr>
    </w:p>
    <w:p w14:paraId="68BD3ABF" w14:textId="269613FF"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20B9BDCF" w14:textId="77777777" w:rsidR="00BE5030" w:rsidRPr="00120DF0" w:rsidRDefault="00BE5030" w:rsidP="00BE5030">
      <w:pPr>
        <w:rPr>
          <w:b/>
          <w:color w:val="595959" w:themeColor="text1" w:themeTint="A6"/>
        </w:rPr>
      </w:pPr>
      <w:r w:rsidRPr="00120DF0">
        <w:rPr>
          <w:b/>
          <w:color w:val="595959" w:themeColor="text1" w:themeTint="A6"/>
        </w:rPr>
        <w:t>Diana Scott, MHA, RN, CPHQ</w:t>
      </w:r>
    </w:p>
    <w:p w14:paraId="10B37FCD" w14:textId="77777777" w:rsidR="00BE5030" w:rsidRPr="00120DF0" w:rsidRDefault="00BE5030" w:rsidP="00BE5030">
      <w:pPr>
        <w:rPr>
          <w:bCs/>
          <w:color w:val="595959" w:themeColor="text1" w:themeTint="A6"/>
        </w:rPr>
      </w:pPr>
      <w:r>
        <w:rPr>
          <w:bCs/>
          <w:color w:val="595959" w:themeColor="text1" w:themeTint="A6"/>
        </w:rPr>
        <w:t>AVP, Accreditation Advisory Services</w:t>
      </w:r>
    </w:p>
    <w:p w14:paraId="1B36E5D5" w14:textId="513A8788" w:rsidR="00120DF0" w:rsidRPr="00120DF0" w:rsidRDefault="00BE5030" w:rsidP="00BE503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05E39936" w:rsidR="00CB449D" w:rsidRPr="00145C63" w:rsidRDefault="00D56EF2" w:rsidP="00CB449D">
      <w:pPr>
        <w:rPr>
          <w:b/>
          <w:color w:val="595959" w:themeColor="text1" w:themeTint="A6"/>
        </w:rPr>
      </w:pPr>
      <w:r>
        <w:rPr>
          <w:b/>
          <w:color w:val="595959" w:themeColor="text1" w:themeTint="A6"/>
        </w:rPr>
        <w:t>Gregory Cochran, BS, LSCS, CHFM</w:t>
      </w:r>
    </w:p>
    <w:p w14:paraId="69E43666" w14:textId="2D682910" w:rsidR="00CB449D" w:rsidRPr="00145C63" w:rsidRDefault="00D56EF2" w:rsidP="00CB449D">
      <w:pPr>
        <w:rPr>
          <w:color w:val="595959" w:themeColor="text1" w:themeTint="A6"/>
        </w:rPr>
      </w:pPr>
      <w:r>
        <w:rPr>
          <w:color w:val="595959" w:themeColor="text1" w:themeTint="A6"/>
        </w:rPr>
        <w:t xml:space="preserve">Advisory, </w:t>
      </w:r>
      <w:r w:rsidR="00926C1F">
        <w:rPr>
          <w:color w:val="595959" w:themeColor="text1" w:themeTint="A6"/>
        </w:rPr>
        <w:t>Accreditation</w:t>
      </w:r>
    </w:p>
    <w:p w14:paraId="44E77ABA" w14:textId="0FFC1AFD" w:rsidR="00926C1F" w:rsidRPr="00145C63" w:rsidRDefault="00926C1F" w:rsidP="00CB449D">
      <w:pPr>
        <w:rPr>
          <w:color w:val="595959" w:themeColor="text1" w:themeTint="A6"/>
        </w:rPr>
      </w:pPr>
      <w:r>
        <w:rPr>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D653" w14:textId="77777777" w:rsidR="008E0FC9" w:rsidRDefault="008E0FC9" w:rsidP="00971D43">
      <w:r>
        <w:separator/>
      </w:r>
    </w:p>
  </w:endnote>
  <w:endnote w:type="continuationSeparator" w:id="0">
    <w:p w14:paraId="161F9452" w14:textId="77777777" w:rsidR="008E0FC9" w:rsidRDefault="008E0FC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69EC" w14:textId="77777777" w:rsidR="008E0FC9" w:rsidRDefault="008E0FC9" w:rsidP="00971D43">
      <w:r>
        <w:separator/>
      </w:r>
    </w:p>
  </w:footnote>
  <w:footnote w:type="continuationSeparator" w:id="0">
    <w:p w14:paraId="5D43E29E" w14:textId="77777777" w:rsidR="008E0FC9" w:rsidRDefault="008E0FC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122B"/>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00F"/>
    <w:rsid w:val="004A294A"/>
    <w:rsid w:val="004A35F8"/>
    <w:rsid w:val="004A5394"/>
    <w:rsid w:val="004A677D"/>
    <w:rsid w:val="004B0F88"/>
    <w:rsid w:val="004B2DC2"/>
    <w:rsid w:val="004B3F48"/>
    <w:rsid w:val="004C3FD4"/>
    <w:rsid w:val="004C7923"/>
    <w:rsid w:val="004D66E5"/>
    <w:rsid w:val="004F0FAE"/>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E0FC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B66"/>
    <w:rsid w:val="00BA2D73"/>
    <w:rsid w:val="00BA6CBF"/>
    <w:rsid w:val="00BB6CB3"/>
    <w:rsid w:val="00BB6F5C"/>
    <w:rsid w:val="00BB7234"/>
    <w:rsid w:val="00BC037D"/>
    <w:rsid w:val="00BC3377"/>
    <w:rsid w:val="00BC3FDA"/>
    <w:rsid w:val="00BE5030"/>
    <w:rsid w:val="00BE6400"/>
    <w:rsid w:val="00BE7031"/>
    <w:rsid w:val="00BF4212"/>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Definition name="Computed" displayName="Computed" id="69155e26-4760-488b-ab4c-bb15b0f8b2a2" isdomainofvalue="False" dataSourceId="87651697-ca1f-4d80-9f69-bb743e325714"/>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AllMetadat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Computed" TargetDataSourceId="87651697-ca1f-4d80-9f69-bb743e325714"/>
</file>

<file path=customXml/item26.xml><?xml version="1.0" encoding="utf-8"?>
<SourceDataModel Name="System" TargetDataSourceId="00b80028-d226-4a39-9a19-6787589aad19"/>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ocPartTree/>
</file>

<file path=customXml/item5.xml><?xml version="1.0" encoding="utf-8"?>
<AllExternalAdhocVariableMappings/>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WordPDs>
</AllWordPD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UsageMapping/>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1234</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22</cp:revision>
  <cp:lastPrinted>2015-12-22T16:01:00Z</cp:lastPrinted>
  <dcterms:created xsi:type="dcterms:W3CDTF">2020-01-30T19:54:00Z</dcterms:created>
  <dcterms:modified xsi:type="dcterms:W3CDTF">2020-07-30T19:02:00Z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