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3C71C65" w14:textId="77777777" w:rsidR="00F37013" w:rsidRDefault="00F37013" w:rsidP="004A294A">
      <w:pPr>
        <w:pStyle w:val="BodyText1"/>
        <w:rPr>
          <w:rFonts w:eastAsiaTheme="majorEastAsia" w:cstheme="majorBidi"/>
          <w:b/>
          <w:bCs/>
          <w:color w:val="01ADAB" w:themeColor="accent4"/>
          <w:sz w:val="28"/>
          <w:szCs w:val="28"/>
        </w:rPr>
      </w:pPr>
      <w:r w:rsidRPr="00F37013">
        <w:rPr>
          <w:rFonts w:eastAsiaTheme="majorEastAsia" w:cstheme="majorBidi"/>
          <w:b/>
          <w:bCs/>
          <w:color w:val="01ADAB" w:themeColor="accent4"/>
          <w:sz w:val="28"/>
          <w:szCs w:val="28"/>
        </w:rPr>
        <w:t>Vizient CDI Education Series 2021 - FY 2022 ICD-10-CM/PCS Coding Updates</w:t>
      </w:r>
    </w:p>
    <w:p w14:paraId="0D0DC3CD" w14:textId="2CC03D4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37013">
        <w:rPr>
          <w:color w:val="595959" w:themeColor="text1" w:themeTint="A6"/>
        </w:rPr>
        <w:t>October 1, 2021</w:t>
      </w:r>
    </w:p>
    <w:p w14:paraId="641D3E3A" w14:textId="7228052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37013" w:rsidRPr="00F37013">
        <w:rPr>
          <w:color w:val="595959" w:themeColor="text1" w:themeTint="A6"/>
        </w:rPr>
        <w:t>Rachel Mack, RN, MSN, BA,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DED98D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37013" w:rsidRPr="00F37013">
        <w:rPr>
          <w:rFonts w:cs="Arial"/>
          <w:b/>
          <w:color w:val="595959" w:themeColor="text1" w:themeTint="A6"/>
          <w:szCs w:val="20"/>
        </w:rPr>
        <w:t>11/15/2021</w:t>
      </w:r>
      <w:r w:rsidR="00BE7633">
        <w:rPr>
          <w:rFonts w:cs="Arial"/>
          <w:b/>
          <w:color w:val="595959" w:themeColor="text1" w:themeTint="A6"/>
          <w:szCs w:val="20"/>
        </w:rPr>
        <w:t>.</w:t>
      </w:r>
    </w:p>
    <w:p w14:paraId="03A41A56" w14:textId="15AB426A"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F37013">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A59B6E9"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Describe significant changes to the Fiscal Year 2022 ICD-10-CM and ICD-10-PCS Official Guidelines for Coding and Reporting. </w:t>
      </w:r>
    </w:p>
    <w:p w14:paraId="7ECAB8D2"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Discover and apply the Fiscal Year 2022 additions, deletions and modifications to ICD-10-CM Complications and Comorbidities (CC) and Major Complications and Comorbidities (MCC) and ICD-10-PCS procedure codes. </w:t>
      </w:r>
    </w:p>
    <w:p w14:paraId="422148A0"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Interpret Fiscal Year 2022 ICD-10-CM and ICD-10-PCS guideline and code changes as it pertains to Clinical Documentation Improvement and inpatient coding and MS-DRG assignment. </w:t>
      </w:r>
    </w:p>
    <w:p w14:paraId="11EBF12D"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Describe the impact of application of Social Determinants of Health codes and NIH Stroke Scale codes relative to capture of variables supporting national scorecard rankings. </w:t>
      </w:r>
    </w:p>
    <w:p w14:paraId="23901707"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Summarize significant Fiscal Year 2022 changes to MS-DRG assignment, relative weights, and Geometric Mean Length of Stay (GMLOS).  </w:t>
      </w:r>
    </w:p>
    <w:p w14:paraId="69D02C8D" w14:textId="77777777" w:rsidR="00F37013" w:rsidRPr="00F37013" w:rsidRDefault="00F37013" w:rsidP="00F37013">
      <w:pPr>
        <w:pStyle w:val="ListParagraph"/>
        <w:numPr>
          <w:ilvl w:val="0"/>
          <w:numId w:val="46"/>
        </w:numPr>
        <w:spacing w:line="276" w:lineRule="auto"/>
        <w:ind w:left="360"/>
        <w:rPr>
          <w:rFonts w:eastAsia="Calibri" w:cs="Arial"/>
          <w:color w:val="595959" w:themeColor="text1" w:themeTint="A6"/>
          <w:szCs w:val="20"/>
        </w:rPr>
      </w:pPr>
      <w:r w:rsidRPr="00F37013">
        <w:rPr>
          <w:rFonts w:eastAsia="Calibri" w:cs="Arial"/>
          <w:color w:val="595959" w:themeColor="text1" w:themeTint="A6"/>
          <w:szCs w:val="20"/>
        </w:rPr>
        <w:t xml:space="preserve">Apply newly created codes for improved capture of COVID-19 conditions, sequelae, past infections, procedures and published Frequently Asked Questions (FAQs).  </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031F74A1"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w:t>
      </w:r>
      <w:r w:rsidR="00F37013">
        <w:rPr>
          <w:rFonts w:cs="Arial"/>
          <w:color w:val="595959" w:themeColor="text1" w:themeTint="A6"/>
          <w:szCs w:val="20"/>
        </w:rPr>
        <w:t xml:space="preserve"> </w:t>
      </w:r>
      <w:r w:rsidR="00F37013" w:rsidRPr="00F37013">
        <w:rPr>
          <w:rFonts w:cs="Arial"/>
          <w:b/>
          <w:bCs/>
          <w:color w:val="595959" w:themeColor="text1" w:themeTint="A6"/>
          <w:szCs w:val="20"/>
        </w:rPr>
        <w:t>1.5</w:t>
      </w:r>
      <w:r w:rsidR="00F37013">
        <w:rPr>
          <w:rFonts w:cs="Arial"/>
          <w:color w:val="595959" w:themeColor="text1" w:themeTint="A6"/>
          <w:szCs w:val="20"/>
        </w:rPr>
        <w:t xml:space="preserve"> </w:t>
      </w:r>
      <w:r w:rsidRPr="00145C63">
        <w:rPr>
          <w:rFonts w:cs="Arial"/>
          <w:color w:val="595959" w:themeColor="text1" w:themeTint="A6"/>
          <w:szCs w:val="20"/>
        </w:rPr>
        <w:t>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w:t>
      </w:r>
      <w:r w:rsidRPr="00145C63">
        <w:rPr>
          <w:rFonts w:eastAsia="Times" w:cs="Arial"/>
          <w:color w:val="595959" w:themeColor="text1" w:themeTint="A6"/>
          <w:szCs w:val="20"/>
        </w:rPr>
        <w:lastRenderedPageBreak/>
        <w:t>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2E48914" w14:textId="77777777" w:rsidR="00F37013" w:rsidRPr="00F37013" w:rsidRDefault="00F37013" w:rsidP="00F37013">
      <w:pPr>
        <w:rPr>
          <w:b/>
          <w:color w:val="595959" w:themeColor="text1" w:themeTint="A6"/>
        </w:rPr>
      </w:pPr>
    </w:p>
    <w:p w14:paraId="646B7E7C" w14:textId="77777777" w:rsidR="00F37013" w:rsidRPr="00F37013" w:rsidRDefault="00F37013" w:rsidP="00F37013">
      <w:pPr>
        <w:rPr>
          <w:b/>
          <w:color w:val="595959" w:themeColor="text1" w:themeTint="A6"/>
        </w:rPr>
      </w:pPr>
      <w:r w:rsidRPr="00F37013">
        <w:rPr>
          <w:b/>
          <w:color w:val="595959" w:themeColor="text1" w:themeTint="A6"/>
        </w:rPr>
        <w:t>Rachel Mack, RN, MSN, BA, CCDS, CDIP, CCS, CRC</w:t>
      </w:r>
    </w:p>
    <w:p w14:paraId="0AE03A0F"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57201136" w14:textId="77777777" w:rsidR="00F37013" w:rsidRPr="00F37013" w:rsidRDefault="00F37013" w:rsidP="00F37013">
      <w:pPr>
        <w:rPr>
          <w:bCs/>
          <w:color w:val="595959" w:themeColor="text1" w:themeTint="A6"/>
        </w:rPr>
      </w:pPr>
      <w:r w:rsidRPr="00F37013">
        <w:rPr>
          <w:bCs/>
          <w:color w:val="595959" w:themeColor="text1" w:themeTint="A6"/>
        </w:rPr>
        <w:t>Vizient</w:t>
      </w:r>
    </w:p>
    <w:p w14:paraId="04413490" w14:textId="77777777" w:rsidR="00F37013" w:rsidRPr="00F37013" w:rsidRDefault="00F37013" w:rsidP="00F37013">
      <w:pPr>
        <w:rPr>
          <w:b/>
          <w:color w:val="595959" w:themeColor="text1" w:themeTint="A6"/>
        </w:rPr>
      </w:pPr>
    </w:p>
    <w:p w14:paraId="548A3A06" w14:textId="77777777" w:rsidR="00F37013" w:rsidRPr="00F37013" w:rsidRDefault="00F37013" w:rsidP="00F37013">
      <w:pPr>
        <w:rPr>
          <w:b/>
          <w:color w:val="595959" w:themeColor="text1" w:themeTint="A6"/>
        </w:rPr>
      </w:pPr>
      <w:r w:rsidRPr="00F37013">
        <w:rPr>
          <w:b/>
          <w:color w:val="595959" w:themeColor="text1" w:themeTint="A6"/>
        </w:rPr>
        <w:t>Aman Sabharwal, MD, MHA, CPHM</w:t>
      </w:r>
    </w:p>
    <w:p w14:paraId="55E0DD7B" w14:textId="77777777" w:rsidR="00F37013" w:rsidRPr="00F37013" w:rsidRDefault="00F37013" w:rsidP="00F37013">
      <w:pPr>
        <w:rPr>
          <w:bCs/>
          <w:color w:val="595959" w:themeColor="text1" w:themeTint="A6"/>
        </w:rPr>
      </w:pPr>
      <w:r w:rsidRPr="00F37013">
        <w:rPr>
          <w:bCs/>
          <w:color w:val="595959" w:themeColor="text1" w:themeTint="A6"/>
        </w:rPr>
        <w:t>Senior Principal, Advisory Solutions</w:t>
      </w:r>
    </w:p>
    <w:p w14:paraId="2E9DA7B4" w14:textId="77777777" w:rsidR="00F37013" w:rsidRPr="00F37013" w:rsidRDefault="00F37013" w:rsidP="00F37013">
      <w:pPr>
        <w:rPr>
          <w:bCs/>
          <w:color w:val="595959" w:themeColor="text1" w:themeTint="A6"/>
        </w:rPr>
      </w:pPr>
      <w:r w:rsidRPr="00F37013">
        <w:rPr>
          <w:bCs/>
          <w:color w:val="595959" w:themeColor="text1" w:themeTint="A6"/>
        </w:rPr>
        <w:t>Vizient</w:t>
      </w:r>
    </w:p>
    <w:p w14:paraId="71376D12" w14:textId="77777777" w:rsidR="00F37013" w:rsidRPr="00F37013" w:rsidRDefault="00F37013" w:rsidP="00F37013">
      <w:pPr>
        <w:rPr>
          <w:b/>
          <w:color w:val="595959" w:themeColor="text1" w:themeTint="A6"/>
        </w:rPr>
      </w:pPr>
    </w:p>
    <w:p w14:paraId="76602CB8" w14:textId="77777777" w:rsidR="00F37013" w:rsidRPr="00F37013" w:rsidRDefault="00F37013" w:rsidP="00F37013">
      <w:pPr>
        <w:rPr>
          <w:b/>
          <w:color w:val="595959" w:themeColor="text1" w:themeTint="A6"/>
        </w:rPr>
      </w:pPr>
      <w:r w:rsidRPr="00F37013">
        <w:rPr>
          <w:b/>
          <w:color w:val="595959" w:themeColor="text1" w:themeTint="A6"/>
        </w:rPr>
        <w:t>Angela Hunt, RN, MBA, CCDS</w:t>
      </w:r>
    </w:p>
    <w:p w14:paraId="62A07F4F" w14:textId="77777777" w:rsidR="00F37013" w:rsidRPr="00F37013" w:rsidRDefault="00F37013" w:rsidP="00F37013">
      <w:pPr>
        <w:rPr>
          <w:bCs/>
          <w:color w:val="595959" w:themeColor="text1" w:themeTint="A6"/>
        </w:rPr>
      </w:pPr>
      <w:r w:rsidRPr="00F37013">
        <w:rPr>
          <w:bCs/>
          <w:color w:val="595959" w:themeColor="text1" w:themeTint="A6"/>
        </w:rPr>
        <w:t>Associate Principal, Advisory Solutions</w:t>
      </w:r>
    </w:p>
    <w:p w14:paraId="4240EC44" w14:textId="77777777" w:rsidR="00F37013" w:rsidRPr="00F37013" w:rsidRDefault="00F37013" w:rsidP="00F37013">
      <w:pPr>
        <w:rPr>
          <w:bCs/>
          <w:color w:val="595959" w:themeColor="text1" w:themeTint="A6"/>
        </w:rPr>
      </w:pPr>
      <w:r w:rsidRPr="00F37013">
        <w:rPr>
          <w:bCs/>
          <w:color w:val="595959" w:themeColor="text1" w:themeTint="A6"/>
        </w:rPr>
        <w:t>Vizient</w:t>
      </w:r>
    </w:p>
    <w:p w14:paraId="4FB4BC20" w14:textId="77777777" w:rsidR="00F37013" w:rsidRPr="00F37013" w:rsidRDefault="00F37013" w:rsidP="00F37013">
      <w:pPr>
        <w:rPr>
          <w:b/>
          <w:color w:val="595959" w:themeColor="text1" w:themeTint="A6"/>
        </w:rPr>
      </w:pPr>
    </w:p>
    <w:p w14:paraId="63A20624" w14:textId="77777777" w:rsidR="00F37013" w:rsidRPr="00F37013" w:rsidRDefault="00F37013" w:rsidP="00F37013">
      <w:pPr>
        <w:rPr>
          <w:b/>
          <w:color w:val="595959" w:themeColor="text1" w:themeTint="A6"/>
        </w:rPr>
      </w:pPr>
      <w:r w:rsidRPr="00F37013">
        <w:rPr>
          <w:b/>
          <w:color w:val="595959" w:themeColor="text1" w:themeTint="A6"/>
        </w:rPr>
        <w:t>Dr. Tomas Villanueva, DO, MBA, FACPE, SFHM</w:t>
      </w:r>
    </w:p>
    <w:p w14:paraId="59D29035" w14:textId="77777777" w:rsidR="00F37013" w:rsidRPr="00F37013" w:rsidRDefault="00F37013" w:rsidP="00F37013">
      <w:pPr>
        <w:rPr>
          <w:bCs/>
          <w:color w:val="595959" w:themeColor="text1" w:themeTint="A6"/>
        </w:rPr>
      </w:pPr>
      <w:r w:rsidRPr="00F37013">
        <w:rPr>
          <w:bCs/>
          <w:color w:val="595959" w:themeColor="text1" w:themeTint="A6"/>
        </w:rPr>
        <w:t>Associate Vice President, Clinical Resources</w:t>
      </w:r>
    </w:p>
    <w:p w14:paraId="7DF32821" w14:textId="77777777" w:rsidR="00F37013" w:rsidRPr="00F37013" w:rsidRDefault="00F37013" w:rsidP="00F37013">
      <w:pPr>
        <w:rPr>
          <w:bCs/>
          <w:color w:val="595959" w:themeColor="text1" w:themeTint="A6"/>
        </w:rPr>
      </w:pPr>
      <w:r w:rsidRPr="00F37013">
        <w:rPr>
          <w:bCs/>
          <w:color w:val="595959" w:themeColor="text1" w:themeTint="A6"/>
        </w:rPr>
        <w:t>Vizient</w:t>
      </w:r>
    </w:p>
    <w:p w14:paraId="745762E3" w14:textId="77777777" w:rsidR="00F37013" w:rsidRPr="00F37013" w:rsidRDefault="00F37013" w:rsidP="00F37013">
      <w:pPr>
        <w:rPr>
          <w:b/>
          <w:color w:val="595959" w:themeColor="text1" w:themeTint="A6"/>
        </w:rPr>
      </w:pPr>
    </w:p>
    <w:p w14:paraId="577983B1" w14:textId="77777777" w:rsidR="00F37013" w:rsidRPr="00F37013" w:rsidRDefault="00F37013" w:rsidP="00F37013">
      <w:pPr>
        <w:rPr>
          <w:b/>
          <w:color w:val="595959" w:themeColor="text1" w:themeTint="A6"/>
        </w:rPr>
      </w:pPr>
      <w:r w:rsidRPr="00F37013">
        <w:rPr>
          <w:b/>
          <w:color w:val="595959" w:themeColor="text1" w:themeTint="A6"/>
        </w:rPr>
        <w:t>Linda Wiseman, RN, BSN, CCDS</w:t>
      </w:r>
    </w:p>
    <w:p w14:paraId="6BBE066C"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7409575D" w14:textId="77777777" w:rsidR="00F37013" w:rsidRPr="00F37013" w:rsidRDefault="00F37013" w:rsidP="00F37013">
      <w:pPr>
        <w:rPr>
          <w:bCs/>
          <w:color w:val="595959" w:themeColor="text1" w:themeTint="A6"/>
        </w:rPr>
      </w:pPr>
      <w:r w:rsidRPr="00F37013">
        <w:rPr>
          <w:bCs/>
          <w:color w:val="595959" w:themeColor="text1" w:themeTint="A6"/>
        </w:rPr>
        <w:t>Vizient</w:t>
      </w:r>
    </w:p>
    <w:p w14:paraId="25698DFD" w14:textId="77777777" w:rsidR="00F37013" w:rsidRPr="00F37013" w:rsidRDefault="00F37013" w:rsidP="00F37013">
      <w:pPr>
        <w:rPr>
          <w:b/>
          <w:color w:val="595959" w:themeColor="text1" w:themeTint="A6"/>
        </w:rPr>
      </w:pPr>
    </w:p>
    <w:p w14:paraId="5D78D87B" w14:textId="77777777" w:rsidR="00F37013" w:rsidRPr="00F37013" w:rsidRDefault="00F37013" w:rsidP="00F37013">
      <w:pPr>
        <w:rPr>
          <w:b/>
          <w:color w:val="595959" w:themeColor="text1" w:themeTint="A6"/>
        </w:rPr>
      </w:pPr>
      <w:r w:rsidRPr="00F37013">
        <w:rPr>
          <w:b/>
          <w:color w:val="595959" w:themeColor="text1" w:themeTint="A6"/>
        </w:rPr>
        <w:t xml:space="preserve">Jim </w:t>
      </w:r>
      <w:proofErr w:type="spellStart"/>
      <w:r w:rsidRPr="00F37013">
        <w:rPr>
          <w:b/>
          <w:color w:val="595959" w:themeColor="text1" w:themeTint="A6"/>
        </w:rPr>
        <w:t>Tamburini</w:t>
      </w:r>
      <w:proofErr w:type="spellEnd"/>
      <w:r w:rsidRPr="00F37013">
        <w:rPr>
          <w:b/>
          <w:color w:val="595959" w:themeColor="text1" w:themeTint="A6"/>
        </w:rPr>
        <w:t>, BS, RHIT, CCS, CCS-P, CDIP</w:t>
      </w:r>
    </w:p>
    <w:p w14:paraId="0015E205"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628C8C8B" w14:textId="77777777" w:rsidR="00F37013" w:rsidRPr="00F37013" w:rsidRDefault="00F37013" w:rsidP="00F37013">
      <w:pPr>
        <w:rPr>
          <w:bCs/>
          <w:color w:val="595959" w:themeColor="text1" w:themeTint="A6"/>
        </w:rPr>
      </w:pPr>
      <w:r w:rsidRPr="00F37013">
        <w:rPr>
          <w:bCs/>
          <w:color w:val="595959" w:themeColor="text1" w:themeTint="A6"/>
        </w:rPr>
        <w:t>Vizient</w:t>
      </w:r>
    </w:p>
    <w:p w14:paraId="44F88936" w14:textId="77777777" w:rsidR="00F37013" w:rsidRPr="00F37013" w:rsidRDefault="00F37013" w:rsidP="00F37013">
      <w:pPr>
        <w:rPr>
          <w:b/>
          <w:color w:val="595959" w:themeColor="text1" w:themeTint="A6"/>
        </w:rPr>
      </w:pPr>
    </w:p>
    <w:p w14:paraId="0DB4C67F" w14:textId="77777777" w:rsidR="00F37013" w:rsidRPr="00F37013" w:rsidRDefault="00F37013" w:rsidP="00F37013">
      <w:pPr>
        <w:rPr>
          <w:b/>
          <w:color w:val="595959" w:themeColor="text1" w:themeTint="A6"/>
        </w:rPr>
      </w:pPr>
      <w:r w:rsidRPr="00F37013">
        <w:rPr>
          <w:b/>
          <w:color w:val="595959" w:themeColor="text1" w:themeTint="A6"/>
        </w:rPr>
        <w:t xml:space="preserve">Sheila </w:t>
      </w:r>
      <w:proofErr w:type="spellStart"/>
      <w:r w:rsidRPr="00F37013">
        <w:rPr>
          <w:b/>
          <w:color w:val="595959" w:themeColor="text1" w:themeTint="A6"/>
        </w:rPr>
        <w:t>Bowlds</w:t>
      </w:r>
      <w:proofErr w:type="spellEnd"/>
      <w:r w:rsidRPr="00F37013">
        <w:rPr>
          <w:b/>
          <w:color w:val="595959" w:themeColor="text1" w:themeTint="A6"/>
        </w:rPr>
        <w:t>, RHIA, MBA, AHIMA Certified ICD-10 Trainer</w:t>
      </w:r>
    </w:p>
    <w:p w14:paraId="6B2F9C7F"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1C93B457" w14:textId="77777777" w:rsidR="00F37013" w:rsidRPr="00F37013" w:rsidRDefault="00F37013" w:rsidP="00F37013">
      <w:pPr>
        <w:rPr>
          <w:bCs/>
          <w:color w:val="595959" w:themeColor="text1" w:themeTint="A6"/>
        </w:rPr>
      </w:pPr>
      <w:r w:rsidRPr="00F37013">
        <w:rPr>
          <w:bCs/>
          <w:color w:val="595959" w:themeColor="text1" w:themeTint="A6"/>
        </w:rPr>
        <w:t>Vizient</w:t>
      </w:r>
    </w:p>
    <w:p w14:paraId="697A3F5A" w14:textId="77777777" w:rsidR="00F37013" w:rsidRPr="00F37013" w:rsidRDefault="00F37013" w:rsidP="00F37013">
      <w:pPr>
        <w:rPr>
          <w:b/>
          <w:color w:val="595959" w:themeColor="text1" w:themeTint="A6"/>
        </w:rPr>
      </w:pPr>
    </w:p>
    <w:p w14:paraId="11DD400E" w14:textId="77777777" w:rsidR="00F37013" w:rsidRPr="00F37013" w:rsidRDefault="00F37013" w:rsidP="00F37013">
      <w:pPr>
        <w:rPr>
          <w:b/>
          <w:color w:val="595959" w:themeColor="text1" w:themeTint="A6"/>
        </w:rPr>
      </w:pPr>
      <w:r w:rsidRPr="00F37013">
        <w:rPr>
          <w:b/>
          <w:color w:val="595959" w:themeColor="text1" w:themeTint="A6"/>
        </w:rPr>
        <w:t xml:space="preserve">Terry </w:t>
      </w:r>
      <w:proofErr w:type="spellStart"/>
      <w:r w:rsidRPr="00F37013">
        <w:rPr>
          <w:b/>
          <w:color w:val="595959" w:themeColor="text1" w:themeTint="A6"/>
        </w:rPr>
        <w:t>Golde</w:t>
      </w:r>
      <w:proofErr w:type="spellEnd"/>
      <w:r w:rsidRPr="00F37013">
        <w:rPr>
          <w:b/>
          <w:color w:val="595959" w:themeColor="text1" w:themeTint="A6"/>
        </w:rPr>
        <w:t>, MBA, RN, CCDS</w:t>
      </w:r>
    </w:p>
    <w:p w14:paraId="6FEF2330"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4425DAEE" w14:textId="77777777" w:rsidR="00F37013" w:rsidRPr="00F37013" w:rsidRDefault="00F37013" w:rsidP="00F37013">
      <w:pPr>
        <w:rPr>
          <w:bCs/>
          <w:color w:val="595959" w:themeColor="text1" w:themeTint="A6"/>
        </w:rPr>
      </w:pPr>
      <w:r w:rsidRPr="00F37013">
        <w:rPr>
          <w:bCs/>
          <w:color w:val="595959" w:themeColor="text1" w:themeTint="A6"/>
        </w:rPr>
        <w:t>Vizient</w:t>
      </w:r>
    </w:p>
    <w:p w14:paraId="7B4CA4EA" w14:textId="77777777" w:rsidR="00F37013" w:rsidRPr="00F37013" w:rsidRDefault="00F37013" w:rsidP="00F37013">
      <w:pPr>
        <w:rPr>
          <w:b/>
          <w:color w:val="595959" w:themeColor="text1" w:themeTint="A6"/>
        </w:rPr>
      </w:pPr>
    </w:p>
    <w:p w14:paraId="465F97A6" w14:textId="77777777" w:rsidR="00F37013" w:rsidRPr="00F37013" w:rsidRDefault="00F37013" w:rsidP="00F37013">
      <w:pPr>
        <w:rPr>
          <w:b/>
          <w:color w:val="595959" w:themeColor="text1" w:themeTint="A6"/>
        </w:rPr>
      </w:pPr>
      <w:r w:rsidRPr="00F37013">
        <w:rPr>
          <w:b/>
          <w:color w:val="595959" w:themeColor="text1" w:themeTint="A6"/>
        </w:rPr>
        <w:t>Erica Braun, MS, BSN, RN, CCDS</w:t>
      </w:r>
    </w:p>
    <w:p w14:paraId="5C4991D8"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0B0D8A21" w14:textId="0D6D03CF" w:rsidR="00CB449D" w:rsidRPr="00F37013" w:rsidRDefault="00F37013" w:rsidP="00F37013">
      <w:pPr>
        <w:rPr>
          <w:bCs/>
          <w:color w:val="595959" w:themeColor="text1" w:themeTint="A6"/>
        </w:rPr>
      </w:pPr>
      <w:r w:rsidRPr="00F37013">
        <w:rPr>
          <w:bCs/>
          <w:color w:val="595959" w:themeColor="text1" w:themeTint="A6"/>
        </w:rPr>
        <w:t>Vizient</w:t>
      </w:r>
    </w:p>
    <w:p w14:paraId="2178C392" w14:textId="77777777" w:rsidR="00CB449D" w:rsidRDefault="00CB449D" w:rsidP="00DD68D3"/>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19B95D77" w14:textId="77777777" w:rsidR="00F37013" w:rsidRPr="00F37013" w:rsidRDefault="00F37013" w:rsidP="00F37013">
      <w:pPr>
        <w:rPr>
          <w:b/>
          <w:color w:val="595959" w:themeColor="text1" w:themeTint="A6"/>
        </w:rPr>
      </w:pPr>
    </w:p>
    <w:p w14:paraId="774366AF" w14:textId="77777777" w:rsidR="00F37013" w:rsidRPr="00F37013" w:rsidRDefault="00F37013" w:rsidP="00F37013">
      <w:pPr>
        <w:rPr>
          <w:b/>
          <w:color w:val="595959" w:themeColor="text1" w:themeTint="A6"/>
        </w:rPr>
      </w:pPr>
      <w:r w:rsidRPr="00F37013">
        <w:rPr>
          <w:b/>
          <w:color w:val="595959" w:themeColor="text1" w:themeTint="A6"/>
        </w:rPr>
        <w:t xml:space="preserve">Sheila </w:t>
      </w:r>
      <w:proofErr w:type="spellStart"/>
      <w:r w:rsidRPr="00F37013">
        <w:rPr>
          <w:b/>
          <w:color w:val="595959" w:themeColor="text1" w:themeTint="A6"/>
        </w:rPr>
        <w:t>Bowlds</w:t>
      </w:r>
      <w:proofErr w:type="spellEnd"/>
      <w:r w:rsidRPr="00F37013">
        <w:rPr>
          <w:b/>
          <w:color w:val="595959" w:themeColor="text1" w:themeTint="A6"/>
        </w:rPr>
        <w:t>, RHIA, MBA, AHIMA Certified ICD-10 Trainer</w:t>
      </w:r>
    </w:p>
    <w:p w14:paraId="6FC73A36"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49112686" w14:textId="77777777" w:rsidR="00F37013" w:rsidRPr="00F37013" w:rsidRDefault="00F37013" w:rsidP="00F37013">
      <w:pPr>
        <w:rPr>
          <w:bCs/>
          <w:color w:val="595959" w:themeColor="text1" w:themeTint="A6"/>
        </w:rPr>
      </w:pPr>
      <w:r w:rsidRPr="00F37013">
        <w:rPr>
          <w:bCs/>
          <w:color w:val="595959" w:themeColor="text1" w:themeTint="A6"/>
        </w:rPr>
        <w:t>Vizient</w:t>
      </w:r>
    </w:p>
    <w:p w14:paraId="31FFB4BA" w14:textId="77777777" w:rsidR="00F37013" w:rsidRPr="00F37013" w:rsidRDefault="00F37013" w:rsidP="00F37013">
      <w:pPr>
        <w:rPr>
          <w:bCs/>
          <w:color w:val="595959" w:themeColor="text1" w:themeTint="A6"/>
        </w:rPr>
      </w:pPr>
    </w:p>
    <w:p w14:paraId="39C51970" w14:textId="77777777" w:rsidR="00F37013" w:rsidRPr="00F37013" w:rsidRDefault="00F37013" w:rsidP="00F37013">
      <w:pPr>
        <w:rPr>
          <w:b/>
          <w:color w:val="595959" w:themeColor="text1" w:themeTint="A6"/>
        </w:rPr>
      </w:pPr>
      <w:r w:rsidRPr="00F37013">
        <w:rPr>
          <w:b/>
          <w:color w:val="595959" w:themeColor="text1" w:themeTint="A6"/>
        </w:rPr>
        <w:t xml:space="preserve">Jim </w:t>
      </w:r>
      <w:proofErr w:type="spellStart"/>
      <w:r w:rsidRPr="00F37013">
        <w:rPr>
          <w:b/>
          <w:color w:val="595959" w:themeColor="text1" w:themeTint="A6"/>
        </w:rPr>
        <w:t>Tamburini</w:t>
      </w:r>
      <w:proofErr w:type="spellEnd"/>
      <w:r w:rsidRPr="00F37013">
        <w:rPr>
          <w:b/>
          <w:color w:val="595959" w:themeColor="text1" w:themeTint="A6"/>
        </w:rPr>
        <w:t>, BS, RHIT, CCS, CCS-P, CDIP</w:t>
      </w:r>
    </w:p>
    <w:p w14:paraId="596DBDAB"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62123D1C" w14:textId="77777777" w:rsidR="00F37013" w:rsidRPr="00F37013" w:rsidRDefault="00F37013" w:rsidP="00F37013">
      <w:pPr>
        <w:rPr>
          <w:bCs/>
          <w:color w:val="595959" w:themeColor="text1" w:themeTint="A6"/>
        </w:rPr>
      </w:pPr>
      <w:r w:rsidRPr="00F37013">
        <w:rPr>
          <w:bCs/>
          <w:color w:val="595959" w:themeColor="text1" w:themeTint="A6"/>
        </w:rPr>
        <w:t>Vizient</w:t>
      </w:r>
    </w:p>
    <w:p w14:paraId="70BF3BE7" w14:textId="77777777" w:rsidR="00F37013" w:rsidRPr="00F37013" w:rsidRDefault="00F37013" w:rsidP="00F37013">
      <w:pPr>
        <w:rPr>
          <w:bCs/>
          <w:color w:val="595959" w:themeColor="text1" w:themeTint="A6"/>
        </w:rPr>
      </w:pPr>
    </w:p>
    <w:p w14:paraId="7369F9DC" w14:textId="77777777" w:rsidR="00F37013" w:rsidRPr="00F37013" w:rsidRDefault="00F37013" w:rsidP="00F37013">
      <w:pPr>
        <w:rPr>
          <w:b/>
          <w:color w:val="595959" w:themeColor="text1" w:themeTint="A6"/>
        </w:rPr>
      </w:pPr>
      <w:r w:rsidRPr="00F37013">
        <w:rPr>
          <w:b/>
          <w:color w:val="595959" w:themeColor="text1" w:themeTint="A6"/>
        </w:rPr>
        <w:t>Rachel Mack, RN, MSN, BA, CCDS, CDIP, CCS, CRC</w:t>
      </w:r>
    </w:p>
    <w:p w14:paraId="43A37152" w14:textId="77777777" w:rsidR="00F37013" w:rsidRPr="00F37013" w:rsidRDefault="00F37013" w:rsidP="00F37013">
      <w:pPr>
        <w:rPr>
          <w:bCs/>
          <w:color w:val="595959" w:themeColor="text1" w:themeTint="A6"/>
        </w:rPr>
      </w:pPr>
      <w:r w:rsidRPr="00F37013">
        <w:rPr>
          <w:bCs/>
          <w:color w:val="595959" w:themeColor="text1" w:themeTint="A6"/>
        </w:rPr>
        <w:t>Consulting Director, CDI</w:t>
      </w:r>
    </w:p>
    <w:p w14:paraId="354EA9E3" w14:textId="703F2F20" w:rsidR="00CB449D" w:rsidRPr="00F37013" w:rsidRDefault="00F37013" w:rsidP="00F37013">
      <w:pPr>
        <w:rPr>
          <w:bCs/>
          <w:color w:val="595959" w:themeColor="text1" w:themeTint="A6"/>
        </w:rPr>
      </w:pPr>
      <w:r w:rsidRPr="00F37013">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FCE237E2"/>
    <w:lvl w:ilvl="0" w:tplc="301885B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491C44"/>
    <w:multiLevelType w:val="hybridMultilevel"/>
    <w:tmpl w:val="02725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013"/>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ntic\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AllMetadata/>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DocPartTree/>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SourceDataModel Name="AD_HOC" TargetDataSourceId="80be7e5f-6e71-448c-9228-23264555308c"/>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Definition name="System" displayName="System" id="dc9731b4-d0d2-4ed5-b20d-434d69de1706" isdomainofvalue="False" dataSourceId="00b80028-d226-4a39-9a19-6787589aad19"/>
</file>

<file path=customXml/item2.xml><?xml version="1.0" encoding="utf-8"?>
<SourceDataModel Name="Computed" TargetDataSourceId="87651697-ca1f-4d80-9f69-bb743e325714"/>
</file>

<file path=customXml/item20.xml><?xml version="1.0" encoding="utf-8"?>
<SourceDataModel Name="System" TargetDataSourceId="00b80028-d226-4a39-9a19-6787589aad19"/>
</file>

<file path=customXml/item21.xml><?xml version="1.0" encoding="utf-8"?>
<AllWordPDs>
</AllWordPD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VariableUsageMapping/>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VariableListDefinition name="AD_HOC" displayName="AD_HOC" id="9426ea6f-1b24-4683-bca3-85d71f6375fd" isdomainofvalue="False" dataSourceId="80be7e5f-6e71-448c-9228-23264555308c"/>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A613EE9C-F5E0-4282-839C-53FE8976D615}">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8E85137-610F-4DE4-A961-7F7A1DA29F2D}">
  <ds:schemaRefs/>
</ds:datastoreItem>
</file>

<file path=customXml/itemProps2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Prentice,Susan</cp:lastModifiedBy>
  <cp:revision>2</cp:revision>
  <cp:lastPrinted>2015-12-22T16:01:00Z</cp:lastPrinted>
  <dcterms:created xsi:type="dcterms:W3CDTF">2021-10-01T19:49:00Z</dcterms:created>
  <dcterms:modified xsi:type="dcterms:W3CDTF">2021-10-01T19:49:00Z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