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0C15544B"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2B12D9" w:rsidRPr="002B12D9">
        <w:rPr>
          <w:noProof/>
        </w:rPr>
        <w:t>2020 Clinical Executives Network Meeting - CEO Panel: Strategic Prioritization in a Post COVID-19 Era</w:t>
      </w:r>
    </w:p>
    <w:p w14:paraId="17877713" w14:textId="42ECE8D3"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2B12D9">
        <w:rPr>
          <w:rFonts w:ascii="Calibri" w:hAnsi="Calibri" w:cs="Calibri"/>
        </w:rPr>
        <w:t>September 02, 2020</w:t>
      </w:r>
    </w:p>
    <w:p w14:paraId="42EFCA00" w14:textId="086F973B"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2B12D9" w:rsidRPr="002B12D9">
        <w:rPr>
          <w:rFonts w:ascii="Calibri" w:hAnsi="Calibri" w:cs="Calibri"/>
        </w:rPr>
        <w:t>Will Dardani, MBA, Senior Networks Director</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3A13D23E"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2B12D9">
        <w:rPr>
          <w:rFonts w:ascii="Calibri" w:hAnsi="Calibri" w:cs="Calibri"/>
          <w:color w:val="696969"/>
          <w:szCs w:val="20"/>
        </w:rPr>
        <w:t>October 16, 2020</w:t>
      </w:r>
    </w:p>
    <w:p w14:paraId="52C71BAC" w14:textId="77777777" w:rsidR="006927BD" w:rsidRPr="00251281" w:rsidRDefault="006927BD" w:rsidP="006927BD">
      <w:pPr>
        <w:rPr>
          <w:rFonts w:ascii="Calibri" w:hAnsi="Calibri" w:cs="Calibri"/>
          <w:szCs w:val="20"/>
        </w:rPr>
      </w:pPr>
    </w:p>
    <w:p w14:paraId="3B7D6B5A" w14:textId="3773C3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2B12D9">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D672C0E" w14:textId="77777777" w:rsidR="002B12D9" w:rsidRPr="002B12D9" w:rsidRDefault="002B12D9" w:rsidP="002B12D9">
      <w:pPr>
        <w:pStyle w:val="ListParagraph"/>
        <w:numPr>
          <w:ilvl w:val="0"/>
          <w:numId w:val="49"/>
        </w:numPr>
        <w:rPr>
          <w:rFonts w:ascii="Calibri" w:eastAsia="Calibri" w:hAnsi="Calibri" w:cs="Calibri"/>
          <w:color w:val="595959" w:themeColor="text1" w:themeTint="A6"/>
          <w:szCs w:val="20"/>
        </w:rPr>
      </w:pPr>
      <w:r w:rsidRPr="002B12D9">
        <w:rPr>
          <w:rFonts w:ascii="Calibri" w:eastAsia="Calibri" w:hAnsi="Calibri" w:cs="Calibri"/>
          <w:color w:val="595959" w:themeColor="text1" w:themeTint="A6"/>
          <w:szCs w:val="20"/>
        </w:rPr>
        <w:t>Describe impact of COVID-19 on hospital/health system and payer strategies.</w:t>
      </w:r>
    </w:p>
    <w:p w14:paraId="1A11E556" w14:textId="77777777" w:rsidR="002B12D9" w:rsidRPr="002B12D9" w:rsidRDefault="002B12D9" w:rsidP="002B12D9">
      <w:pPr>
        <w:pStyle w:val="ListParagraph"/>
        <w:numPr>
          <w:ilvl w:val="0"/>
          <w:numId w:val="49"/>
        </w:numPr>
        <w:rPr>
          <w:rFonts w:ascii="Calibri" w:eastAsia="Calibri" w:hAnsi="Calibri" w:cs="Calibri"/>
          <w:color w:val="595959" w:themeColor="text1" w:themeTint="A6"/>
          <w:szCs w:val="20"/>
        </w:rPr>
      </w:pPr>
      <w:r w:rsidRPr="002B12D9">
        <w:rPr>
          <w:rFonts w:ascii="Calibri" w:eastAsia="Calibri" w:hAnsi="Calibri" w:cs="Calibri"/>
          <w:color w:val="595959" w:themeColor="text1" w:themeTint="A6"/>
          <w:szCs w:val="20"/>
        </w:rPr>
        <w:t>Discuss role of clinical executives in ensuring organizational success in a COVID environment.</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10101CA5"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775490">
        <w:rPr>
          <w:rFonts w:ascii="Calibri" w:hAnsi="Calibri" w:cs="Arial"/>
          <w:color w:val="696969"/>
          <w:szCs w:val="20"/>
        </w:rPr>
        <w:t>1.25</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1EA04C3E"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2B12D9">
        <w:rPr>
          <w:rFonts w:ascii="Calibri" w:hAnsi="Calibri" w:cs="Arial"/>
          <w:color w:val="696969"/>
          <w:szCs w:val="20"/>
        </w:rPr>
        <w:t>50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lastRenderedPageBreak/>
        <w:t>PHYSICIAN</w:t>
      </w:r>
    </w:p>
    <w:p w14:paraId="113614C0" w14:textId="256A2ED3"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775490">
        <w:rPr>
          <w:rFonts w:ascii="Calibri" w:hAnsi="Calibri" w:cs="Arial"/>
          <w:color w:val="696969"/>
          <w:szCs w:val="20"/>
        </w:rPr>
        <w:t>1.25</w:t>
      </w:r>
      <w:r w:rsidR="002B12D9">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B12D9">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3F4D6F4" w:rsidR="004B0F88" w:rsidRPr="00251281" w:rsidRDefault="00573674" w:rsidP="00801FD2">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801FD2" w:rsidRPr="00801FD2">
        <w:rPr>
          <w:rFonts w:ascii="Calibri" w:hAnsi="Calibri" w:cs="Calibri"/>
          <w:bCs/>
          <w:color w:val="696969"/>
          <w:szCs w:val="20"/>
        </w:rPr>
        <w:t>Kate O’Shaughnessy - Procter and Gamble</w:t>
      </w:r>
      <w:r w:rsidR="00801FD2">
        <w:rPr>
          <w:rFonts w:ascii="Calibri" w:hAnsi="Calibri" w:cs="Calibri"/>
          <w:bCs/>
          <w:color w:val="696969"/>
          <w:szCs w:val="20"/>
        </w:rPr>
        <w:t xml:space="preserve"> - </w:t>
      </w:r>
      <w:r w:rsidR="00801FD2" w:rsidRPr="00801FD2">
        <w:rPr>
          <w:rFonts w:ascii="Calibri" w:hAnsi="Calibri" w:cs="Calibri"/>
          <w:bCs/>
          <w:color w:val="696969"/>
          <w:szCs w:val="20"/>
        </w:rPr>
        <w:t>Company, Shareholder,</w:t>
      </w:r>
      <w:r w:rsidR="00801FD2">
        <w:rPr>
          <w:rFonts w:ascii="Calibri" w:hAnsi="Calibri" w:cs="Calibri"/>
          <w:bCs/>
          <w:color w:val="696969"/>
          <w:szCs w:val="20"/>
        </w:rPr>
        <w:t xml:space="preserve"> </w:t>
      </w:r>
      <w:r w:rsidR="00801FD2" w:rsidRPr="00801FD2">
        <w:rPr>
          <w:rFonts w:ascii="Calibri" w:hAnsi="Calibri" w:cs="Calibri"/>
          <w:bCs/>
          <w:color w:val="696969"/>
          <w:szCs w:val="20"/>
        </w:rPr>
        <w:t>received dividends.  UnitedHealth Group Inc,</w:t>
      </w:r>
      <w:r w:rsidR="00801FD2">
        <w:rPr>
          <w:rFonts w:ascii="Calibri" w:hAnsi="Calibri" w:cs="Calibri"/>
          <w:bCs/>
          <w:color w:val="696969"/>
          <w:szCs w:val="20"/>
        </w:rPr>
        <w:t xml:space="preserve"> </w:t>
      </w:r>
      <w:r w:rsidR="00801FD2" w:rsidRPr="00801FD2">
        <w:rPr>
          <w:rFonts w:ascii="Calibri" w:hAnsi="Calibri" w:cs="Calibri"/>
          <w:bCs/>
          <w:color w:val="696969"/>
          <w:szCs w:val="20"/>
        </w:rPr>
        <w:t>Shareholder, received</w:t>
      </w:r>
      <w:r w:rsidR="00801FD2">
        <w:rPr>
          <w:rFonts w:ascii="Calibri" w:hAnsi="Calibri" w:cs="Calibri"/>
          <w:bCs/>
          <w:color w:val="696969"/>
          <w:szCs w:val="20"/>
        </w:rPr>
        <w:t xml:space="preserve"> </w:t>
      </w:r>
      <w:r w:rsidR="00801FD2" w:rsidRPr="00801FD2">
        <w:rPr>
          <w:rFonts w:ascii="Calibri" w:hAnsi="Calibri" w:cs="Calibri"/>
          <w:bCs/>
          <w:color w:val="696969"/>
          <w:szCs w:val="20"/>
        </w:rPr>
        <w:t>Dividends</w:t>
      </w:r>
      <w:r w:rsidR="00801FD2">
        <w:rPr>
          <w:rFonts w:ascii="Calibri" w:hAnsi="Calibri" w:cs="Calibri"/>
          <w:bCs/>
          <w:color w:val="696969"/>
          <w:szCs w:val="20"/>
        </w:rPr>
        <w:t>.</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63FCAAFF"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Will Dardani, MBA</w:t>
      </w:r>
    </w:p>
    <w:p w14:paraId="6F38F5FB"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Senior Networks Director</w:t>
      </w:r>
    </w:p>
    <w:p w14:paraId="77418AAD"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Vizient, Inc.</w:t>
      </w:r>
    </w:p>
    <w:p w14:paraId="28720FA7" w14:textId="77777777" w:rsidR="002B12D9" w:rsidRPr="002B12D9" w:rsidRDefault="002B12D9" w:rsidP="002B12D9">
      <w:pPr>
        <w:pStyle w:val="Heading3"/>
        <w:contextualSpacing/>
        <w:rPr>
          <w:rFonts w:ascii="Calibri" w:hAnsi="Calibri" w:cs="Calibri"/>
          <w:b w:val="0"/>
          <w:snapToGrid w:val="0"/>
          <w:color w:val="696969"/>
          <w:szCs w:val="20"/>
        </w:rPr>
      </w:pPr>
    </w:p>
    <w:p w14:paraId="3ACF366F"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 xml:space="preserve">Nicole </w:t>
      </w:r>
      <w:proofErr w:type="spellStart"/>
      <w:r w:rsidRPr="002B12D9">
        <w:rPr>
          <w:rFonts w:ascii="Calibri" w:hAnsi="Calibri" w:cs="Calibri"/>
          <w:b w:val="0"/>
          <w:snapToGrid w:val="0"/>
          <w:color w:val="696969"/>
          <w:szCs w:val="20"/>
        </w:rPr>
        <w:t>Gruebling</w:t>
      </w:r>
      <w:proofErr w:type="spellEnd"/>
      <w:r w:rsidRPr="002B12D9">
        <w:rPr>
          <w:rFonts w:ascii="Calibri" w:hAnsi="Calibri" w:cs="Calibri"/>
          <w:b w:val="0"/>
          <w:snapToGrid w:val="0"/>
          <w:color w:val="696969"/>
          <w:szCs w:val="20"/>
        </w:rPr>
        <w:t>, DNP, RN, NEA-BC</w:t>
      </w:r>
    </w:p>
    <w:p w14:paraId="3A682614"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Senior Networks Director</w:t>
      </w:r>
    </w:p>
    <w:p w14:paraId="48899A5E"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Nurse Planner</w:t>
      </w:r>
    </w:p>
    <w:p w14:paraId="61F3DE77"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Vizient, Inc.</w:t>
      </w:r>
    </w:p>
    <w:p w14:paraId="63AA5EA9" w14:textId="77777777" w:rsidR="002B12D9" w:rsidRPr="002B12D9" w:rsidRDefault="002B12D9" w:rsidP="002B12D9">
      <w:pPr>
        <w:pStyle w:val="Heading3"/>
        <w:contextualSpacing/>
        <w:rPr>
          <w:rFonts w:ascii="Calibri" w:hAnsi="Calibri" w:cs="Calibri"/>
          <w:b w:val="0"/>
          <w:snapToGrid w:val="0"/>
          <w:color w:val="696969"/>
          <w:szCs w:val="20"/>
        </w:rPr>
      </w:pPr>
    </w:p>
    <w:p w14:paraId="19FE54A9"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Kate O’Shaughnessy, MS-HSM</w:t>
      </w:r>
    </w:p>
    <w:p w14:paraId="4D029403"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Senior Networks Director</w:t>
      </w:r>
    </w:p>
    <w:p w14:paraId="76F50EE7"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Vizient, Inc.</w:t>
      </w:r>
    </w:p>
    <w:p w14:paraId="3249AFA0" w14:textId="77777777" w:rsidR="002B12D9" w:rsidRPr="002B12D9" w:rsidRDefault="002B12D9" w:rsidP="002B12D9">
      <w:pPr>
        <w:pStyle w:val="Heading3"/>
        <w:contextualSpacing/>
        <w:rPr>
          <w:rFonts w:ascii="Calibri" w:hAnsi="Calibri" w:cs="Calibri"/>
          <w:b w:val="0"/>
          <w:snapToGrid w:val="0"/>
          <w:color w:val="696969"/>
          <w:szCs w:val="20"/>
        </w:rPr>
      </w:pPr>
    </w:p>
    <w:p w14:paraId="4FE362C4"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Robert Dean, DO, MBA</w:t>
      </w:r>
    </w:p>
    <w:p w14:paraId="6150EAA5"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SVP, Performance Management</w:t>
      </w:r>
    </w:p>
    <w:p w14:paraId="7AE0DD52" w14:textId="458B4FCD" w:rsidR="008730EB"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Vizient, Inc.</w:t>
      </w:r>
    </w:p>
    <w:p w14:paraId="0C8147B6" w14:textId="77777777" w:rsidR="002B12D9" w:rsidRPr="002B12D9" w:rsidRDefault="002B12D9" w:rsidP="002B12D9"/>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lastRenderedPageBreak/>
        <w:t>Course reviewer</w:t>
      </w:r>
    </w:p>
    <w:p w14:paraId="57799C1F"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 xml:space="preserve">Nicole </w:t>
      </w:r>
      <w:proofErr w:type="spellStart"/>
      <w:r w:rsidRPr="002B12D9">
        <w:rPr>
          <w:rFonts w:ascii="Calibri" w:hAnsi="Calibri" w:cs="Calibri"/>
          <w:b w:val="0"/>
          <w:snapToGrid w:val="0"/>
          <w:color w:val="696969"/>
          <w:szCs w:val="20"/>
        </w:rPr>
        <w:t>Gruebling</w:t>
      </w:r>
      <w:proofErr w:type="spellEnd"/>
      <w:r w:rsidRPr="002B12D9">
        <w:rPr>
          <w:rFonts w:ascii="Calibri" w:hAnsi="Calibri" w:cs="Calibri"/>
          <w:b w:val="0"/>
          <w:snapToGrid w:val="0"/>
          <w:color w:val="696969"/>
          <w:szCs w:val="20"/>
        </w:rPr>
        <w:t>, DNP, RN, NEA-BC</w:t>
      </w:r>
    </w:p>
    <w:p w14:paraId="6F672F4B"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Senior Networks Director</w:t>
      </w:r>
    </w:p>
    <w:p w14:paraId="648E4EDF"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Nurse Planner</w:t>
      </w:r>
    </w:p>
    <w:p w14:paraId="14C0EE18" w14:textId="1402AE35" w:rsidR="00231702"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Vizient, Inc.</w:t>
      </w:r>
    </w:p>
    <w:p w14:paraId="45E1E55F" w14:textId="77777777" w:rsidR="002B12D9" w:rsidRPr="00251281" w:rsidRDefault="002B12D9" w:rsidP="002B12D9">
      <w:pPr>
        <w:rPr>
          <w:rFonts w:ascii="Calibri" w:hAnsi="Calibri" w:cs="Calibri"/>
          <w:szCs w:val="20"/>
        </w:rPr>
      </w:pPr>
    </w:p>
    <w:p w14:paraId="27D4F136" w14:textId="61EB548A" w:rsidR="008730EB" w:rsidRPr="00251281" w:rsidRDefault="00623D37" w:rsidP="002B12D9">
      <w:pPr>
        <w:pStyle w:val="Heading3"/>
        <w:spacing w:before="0" w:after="120"/>
        <w:rPr>
          <w:rFonts w:ascii="Calibri" w:hAnsi="Calibri" w:cs="Calibri"/>
          <w:szCs w:val="20"/>
        </w:rPr>
      </w:pPr>
      <w:r>
        <w:rPr>
          <w:rFonts w:ascii="Calibri" w:hAnsi="Calibri" w:cs="Calibri"/>
          <w:color w:val="01ADAB"/>
          <w:szCs w:val="20"/>
        </w:rPr>
        <w:t>Presenters</w:t>
      </w:r>
    </w:p>
    <w:p w14:paraId="6FB5EAEA"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Robert Dean, DO, MBA</w:t>
      </w:r>
    </w:p>
    <w:p w14:paraId="310203A0"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 xml:space="preserve">Facilitator </w:t>
      </w:r>
    </w:p>
    <w:p w14:paraId="3551EB44"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SVP, Performance Management</w:t>
      </w:r>
    </w:p>
    <w:p w14:paraId="22BB56E3"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Vizient, Inc.</w:t>
      </w:r>
    </w:p>
    <w:p w14:paraId="08010B60" w14:textId="77777777" w:rsidR="002B12D9" w:rsidRPr="002B12D9" w:rsidRDefault="002B12D9" w:rsidP="002B12D9">
      <w:pPr>
        <w:pStyle w:val="Heading3"/>
        <w:contextualSpacing/>
        <w:rPr>
          <w:rFonts w:ascii="Calibri" w:hAnsi="Calibri" w:cs="Calibri"/>
          <w:b w:val="0"/>
          <w:snapToGrid w:val="0"/>
          <w:color w:val="696969"/>
          <w:szCs w:val="20"/>
        </w:rPr>
      </w:pPr>
    </w:p>
    <w:p w14:paraId="2B1E0B3D"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Redonda Miller, MD, MBA</w:t>
      </w:r>
    </w:p>
    <w:p w14:paraId="3AA1E0D4"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President and CEO</w:t>
      </w:r>
    </w:p>
    <w:p w14:paraId="6F3AEB4C"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The Johns Hopkins Hospital</w:t>
      </w:r>
    </w:p>
    <w:p w14:paraId="4261AAFC" w14:textId="77777777" w:rsidR="002B12D9" w:rsidRPr="002B12D9" w:rsidRDefault="002B12D9" w:rsidP="002B12D9">
      <w:pPr>
        <w:pStyle w:val="Heading3"/>
        <w:contextualSpacing/>
        <w:rPr>
          <w:rFonts w:ascii="Calibri" w:hAnsi="Calibri" w:cs="Calibri"/>
          <w:b w:val="0"/>
          <w:snapToGrid w:val="0"/>
          <w:color w:val="696969"/>
          <w:szCs w:val="20"/>
        </w:rPr>
      </w:pPr>
    </w:p>
    <w:p w14:paraId="37E96070"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Judy Rich, RN, MSN</w:t>
      </w:r>
    </w:p>
    <w:p w14:paraId="0F2568D4"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President and CEO</w:t>
      </w:r>
    </w:p>
    <w:p w14:paraId="29335313"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Tucson Medical Center</w:t>
      </w:r>
    </w:p>
    <w:p w14:paraId="3106D360" w14:textId="77777777" w:rsidR="002B12D9" w:rsidRPr="002B12D9" w:rsidRDefault="002B12D9" w:rsidP="002B12D9">
      <w:pPr>
        <w:pStyle w:val="Heading3"/>
        <w:contextualSpacing/>
        <w:rPr>
          <w:rFonts w:ascii="Calibri" w:hAnsi="Calibri" w:cs="Calibri"/>
          <w:b w:val="0"/>
          <w:snapToGrid w:val="0"/>
          <w:color w:val="696969"/>
          <w:szCs w:val="20"/>
        </w:rPr>
      </w:pPr>
    </w:p>
    <w:p w14:paraId="6DE7CAAF"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 xml:space="preserve">Michael </w:t>
      </w:r>
      <w:proofErr w:type="spellStart"/>
      <w:r w:rsidRPr="002B12D9">
        <w:rPr>
          <w:rFonts w:ascii="Calibri" w:hAnsi="Calibri" w:cs="Calibri"/>
          <w:b w:val="0"/>
          <w:snapToGrid w:val="0"/>
          <w:color w:val="696969"/>
          <w:szCs w:val="20"/>
        </w:rPr>
        <w:t>Genord</w:t>
      </w:r>
      <w:proofErr w:type="spellEnd"/>
      <w:r w:rsidRPr="002B12D9">
        <w:rPr>
          <w:rFonts w:ascii="Calibri" w:hAnsi="Calibri" w:cs="Calibri"/>
          <w:b w:val="0"/>
          <w:snapToGrid w:val="0"/>
          <w:color w:val="696969"/>
          <w:szCs w:val="20"/>
        </w:rPr>
        <w:t>, MD, MBA</w:t>
      </w:r>
    </w:p>
    <w:p w14:paraId="7057A058" w14:textId="77777777" w:rsidR="002B12D9"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President and CEO</w:t>
      </w:r>
    </w:p>
    <w:p w14:paraId="2F365C5D" w14:textId="6CAF4B13" w:rsidR="008730EB" w:rsidRPr="002B12D9" w:rsidRDefault="002B12D9" w:rsidP="002B12D9">
      <w:pPr>
        <w:pStyle w:val="Heading3"/>
        <w:contextualSpacing/>
        <w:rPr>
          <w:rFonts w:ascii="Calibri" w:hAnsi="Calibri" w:cs="Calibri"/>
          <w:b w:val="0"/>
          <w:snapToGrid w:val="0"/>
          <w:color w:val="696969"/>
          <w:szCs w:val="20"/>
        </w:rPr>
      </w:pPr>
      <w:r w:rsidRPr="002B12D9">
        <w:rPr>
          <w:rFonts w:ascii="Calibri" w:hAnsi="Calibri" w:cs="Calibri"/>
          <w:b w:val="0"/>
          <w:snapToGrid w:val="0"/>
          <w:color w:val="696969"/>
          <w:szCs w:val="20"/>
        </w:rPr>
        <w:t>Health Alliance Plan</w:t>
      </w:r>
    </w:p>
    <w:sectPr w:rsidR="008730EB" w:rsidRPr="002B12D9"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52C59" w14:textId="77777777" w:rsidR="00855E13" w:rsidRDefault="00855E13" w:rsidP="00971D43">
      <w:r>
        <w:separator/>
      </w:r>
    </w:p>
  </w:endnote>
  <w:endnote w:type="continuationSeparator" w:id="0">
    <w:p w14:paraId="4E838E2D" w14:textId="77777777" w:rsidR="00855E13" w:rsidRDefault="00855E1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4ED24" w14:textId="77777777" w:rsidR="00855E13" w:rsidRDefault="00855E13" w:rsidP="00971D43">
      <w:r>
        <w:separator/>
      </w:r>
    </w:p>
  </w:footnote>
  <w:footnote w:type="continuationSeparator" w:id="0">
    <w:p w14:paraId="26D3A1EB" w14:textId="77777777" w:rsidR="00855E13" w:rsidRDefault="00855E1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FF82728"/>
    <w:multiLevelType w:val="hybridMultilevel"/>
    <w:tmpl w:val="A76A2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12D9"/>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490"/>
    <w:rsid w:val="00775D79"/>
    <w:rsid w:val="007910DA"/>
    <w:rsid w:val="0079149D"/>
    <w:rsid w:val="007C2570"/>
    <w:rsid w:val="007C6E08"/>
    <w:rsid w:val="007D473D"/>
    <w:rsid w:val="007E45DA"/>
    <w:rsid w:val="007F2200"/>
    <w:rsid w:val="007F42A3"/>
    <w:rsid w:val="007F7B52"/>
    <w:rsid w:val="00801FD2"/>
    <w:rsid w:val="00812AE5"/>
    <w:rsid w:val="00812CC1"/>
    <w:rsid w:val="00815BAC"/>
    <w:rsid w:val="00825C14"/>
    <w:rsid w:val="00826763"/>
    <w:rsid w:val="008323D6"/>
    <w:rsid w:val="00832E17"/>
    <w:rsid w:val="00834830"/>
    <w:rsid w:val="00844482"/>
    <w:rsid w:val="00851FDB"/>
    <w:rsid w:val="00855E13"/>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SourceDataModel Name="AD_HOC" TargetDataSourceId="80be7e5f-6e71-448c-9228-23264555308c"/>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SourceDataModel Name="System" TargetDataSourceId="00b80028-d226-4a39-9a19-6787589aad19"/>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VariableListDefinition name="Computed" displayName="Computed" id="69155e26-4760-488b-ab4c-bb15b0f8b2a2" isdomainofvalue="False" dataSourceId="87651697-ca1f-4d80-9f69-bb743e325714"/>
</file>

<file path=customXml/item19.xml><?xml version="1.0" encoding="utf-8"?>
<SourceDataModel Name="Computed" TargetDataSourceId="87651697-ca1f-4d80-9f69-bb743e325714"/>
</file>

<file path=customXml/item2.xml><?xml version="1.0" encoding="utf-8"?>
<VariableListDefinition name="AD_HOC" displayName="AD_HOC" id="9426ea6f-1b24-4683-bca3-85d71f6375fd" isdomainofvalue="False" dataSourceId="80be7e5f-6e71-448c-9228-23264555308c"/>
</file>

<file path=customXml/item20.xml><?xml version="1.0" encoding="utf-8"?>
<AllExternalAdhocVariableMappings/>
</file>

<file path=customXml/item21.xml><?xml version="1.0" encoding="utf-8"?>
<DocPartTree/>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ListDefinition name="System" displayName="System" id="dc9731b4-d0d2-4ed5-b20d-434d69de1706" isdomainofvalue="False" dataSourceId="00b80028-d226-4a39-9a19-6787589aad19"/>
</file>

<file path=customXml/item27.xml><?xml version="1.0" encoding="utf-8"?>
<AllMetadata/>
</file>

<file path=customXml/item3.xml><?xml version="1.0" encoding="utf-8"?>
<VariableUsageMapping/>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39</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11</cp:revision>
  <cp:lastPrinted>2015-12-22T16:01:00Z</cp:lastPrinted>
  <dcterms:created xsi:type="dcterms:W3CDTF">2019-08-20T14:38:00Z</dcterms:created>
  <dcterms:modified xsi:type="dcterms:W3CDTF">2020-08-13T15:23:00Z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