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6ACC6FF" w14:textId="77777777" w:rsidR="00F66A2B" w:rsidRDefault="00F66A2B" w:rsidP="004A294A">
      <w:pPr>
        <w:pStyle w:val="BodyText1"/>
        <w:rPr>
          <w:rFonts w:eastAsiaTheme="majorEastAsia" w:cstheme="majorBidi"/>
          <w:b/>
          <w:bCs/>
          <w:color w:val="01ADAB" w:themeColor="accent4"/>
          <w:sz w:val="28"/>
          <w:szCs w:val="28"/>
        </w:rPr>
      </w:pPr>
      <w:r w:rsidRPr="00F66A2B">
        <w:rPr>
          <w:rFonts w:eastAsiaTheme="majorEastAsia" w:cstheme="majorBidi"/>
          <w:b/>
          <w:bCs/>
          <w:color w:val="01ADAB" w:themeColor="accent4"/>
          <w:sz w:val="28"/>
          <w:szCs w:val="28"/>
        </w:rPr>
        <w:t>2020 Financial and Operational Leadership Series - Revenue and operations optimization in response to coronavirus</w:t>
      </w:r>
    </w:p>
    <w:p w14:paraId="0D0DC3CD" w14:textId="5D351D9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66A2B">
        <w:rPr>
          <w:color w:val="595959" w:themeColor="text1" w:themeTint="A6"/>
        </w:rPr>
        <w:t>July 16, 2020</w:t>
      </w:r>
    </w:p>
    <w:p w14:paraId="641D3E3A" w14:textId="706C096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F66A2B" w:rsidRPr="00F66A2B">
        <w:rPr>
          <w:color w:val="595959" w:themeColor="text1" w:themeTint="A6"/>
        </w:rPr>
        <w:t>LeeMichael</w:t>
      </w:r>
      <w:proofErr w:type="spellEnd"/>
      <w:r w:rsidR="00F66A2B" w:rsidRPr="00F66A2B">
        <w:rPr>
          <w:color w:val="595959" w:themeColor="text1" w:themeTint="A6"/>
        </w:rPr>
        <w:t xml:space="preserve"> McLean, MS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C24A53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66A2B">
        <w:rPr>
          <w:rFonts w:cs="Arial"/>
          <w:b/>
          <w:color w:val="595959" w:themeColor="text1" w:themeTint="A6"/>
          <w:szCs w:val="20"/>
        </w:rPr>
        <w:t xml:space="preserve">August </w:t>
      </w:r>
      <w:bookmarkStart w:id="0" w:name="_GoBack"/>
      <w:bookmarkEnd w:id="0"/>
      <w:r w:rsidR="00F66A2B">
        <w:rPr>
          <w:rFonts w:cs="Arial"/>
          <w:b/>
          <w:color w:val="595959" w:themeColor="text1" w:themeTint="A6"/>
          <w:szCs w:val="20"/>
        </w:rPr>
        <w:t>30, 2020</w:t>
      </w:r>
    </w:p>
    <w:p w14:paraId="03A41A56" w14:textId="7643A37B"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F66A2B">
        <w:rPr>
          <w:rFonts w:cs="Arial"/>
          <w:color w:val="595959" w:themeColor="text1" w:themeTint="A6"/>
          <w:szCs w:val="20"/>
        </w:rPr>
        <w:t>.</w:t>
      </w:r>
    </w:p>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B5B477F" w14:textId="77777777" w:rsidR="00F66A2B" w:rsidRPr="00F66A2B" w:rsidRDefault="00F66A2B" w:rsidP="00F66A2B">
      <w:pPr>
        <w:pStyle w:val="ListParagraph"/>
        <w:numPr>
          <w:ilvl w:val="0"/>
          <w:numId w:val="46"/>
        </w:numPr>
        <w:rPr>
          <w:rFonts w:eastAsia="Calibri" w:cs="Arial"/>
          <w:color w:val="595959" w:themeColor="text1" w:themeTint="A6"/>
          <w:szCs w:val="20"/>
        </w:rPr>
      </w:pPr>
      <w:r w:rsidRPr="00F66A2B">
        <w:rPr>
          <w:rFonts w:eastAsia="Calibri" w:cs="Arial"/>
          <w:color w:val="595959" w:themeColor="text1" w:themeTint="A6"/>
          <w:szCs w:val="20"/>
        </w:rPr>
        <w:t>Determine how to position patient safety and build community trust quickly in competitive markets.</w:t>
      </w:r>
    </w:p>
    <w:p w14:paraId="67D2A33C" w14:textId="77777777" w:rsidR="00F66A2B" w:rsidRPr="00F66A2B" w:rsidRDefault="00F66A2B" w:rsidP="00F66A2B">
      <w:pPr>
        <w:pStyle w:val="ListParagraph"/>
        <w:numPr>
          <w:ilvl w:val="0"/>
          <w:numId w:val="46"/>
        </w:numPr>
        <w:rPr>
          <w:rFonts w:eastAsia="Calibri" w:cs="Arial"/>
          <w:color w:val="595959" w:themeColor="text1" w:themeTint="A6"/>
          <w:szCs w:val="20"/>
        </w:rPr>
      </w:pPr>
      <w:r w:rsidRPr="00F66A2B">
        <w:rPr>
          <w:rFonts w:eastAsia="Calibri" w:cs="Arial"/>
          <w:color w:val="595959" w:themeColor="text1" w:themeTint="A6"/>
          <w:szCs w:val="20"/>
        </w:rPr>
        <w:t>Review what members are doing to provide care and increase revenue.</w:t>
      </w:r>
    </w:p>
    <w:p w14:paraId="16CD154F" w14:textId="54B72960" w:rsidR="00F66A2B" w:rsidRPr="00F66A2B" w:rsidRDefault="00F66A2B" w:rsidP="00F66A2B">
      <w:pPr>
        <w:pStyle w:val="ListParagraph"/>
        <w:numPr>
          <w:ilvl w:val="0"/>
          <w:numId w:val="46"/>
        </w:numPr>
        <w:rPr>
          <w:rFonts w:eastAsia="Calibri" w:cs="Arial"/>
          <w:color w:val="595959" w:themeColor="text1" w:themeTint="A6"/>
          <w:szCs w:val="20"/>
        </w:rPr>
      </w:pPr>
      <w:r w:rsidRPr="00F66A2B">
        <w:rPr>
          <w:rFonts w:eastAsia="Calibri" w:cs="Arial"/>
          <w:color w:val="595959" w:themeColor="text1" w:themeTint="A6"/>
          <w:szCs w:val="20"/>
        </w:rPr>
        <w:t xml:space="preserve">Discuss what it would mean for our hospitals if the face-to-face volumes don’t return and virtual care fills this gap.  </w:t>
      </w:r>
    </w:p>
    <w:p w14:paraId="051F248D" w14:textId="77777777" w:rsidR="00F66A2B" w:rsidRDefault="00F66A2B" w:rsidP="00C9605F">
      <w:pPr>
        <w:pStyle w:val="Heading3"/>
        <w:rPr>
          <w:rFonts w:cs="Arial"/>
          <w:color w:val="595959" w:themeColor="text1" w:themeTint="A6"/>
        </w:rPr>
      </w:pPr>
    </w:p>
    <w:p w14:paraId="216AA7FA" w14:textId="13BAECE7" w:rsidR="00F66A2B" w:rsidRPr="00F66A2B" w:rsidRDefault="00F66A2B" w:rsidP="00C9605F">
      <w:pPr>
        <w:pStyle w:val="Heading3"/>
        <w:rPr>
          <w:rFonts w:cs="Arial"/>
          <w:color w:val="595959" w:themeColor="text1" w:themeTint="A6"/>
          <w:u w:val="single"/>
        </w:rPr>
      </w:pPr>
      <w:r w:rsidRPr="00F66A2B">
        <w:rPr>
          <w:rFonts w:cs="Arial"/>
          <w:color w:val="595959" w:themeColor="text1" w:themeTint="A6"/>
          <w:u w:val="single"/>
        </w:rPr>
        <w:t>Designation Statement for General CEU</w:t>
      </w:r>
    </w:p>
    <w:p w14:paraId="28E5686B" w14:textId="0212AC5A"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w:t>
      </w:r>
      <w:r w:rsidRPr="00145C63">
        <w:rPr>
          <w:rFonts w:eastAsia="Times" w:cs="Arial"/>
          <w:color w:val="595959" w:themeColor="text1" w:themeTint="A6"/>
          <w:szCs w:val="20"/>
        </w:rPr>
        <w:lastRenderedPageBreak/>
        <w:t xml:space="preserve">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4E8B3913" w14:textId="77777777" w:rsidR="00F66A2B" w:rsidRPr="00F66A2B" w:rsidRDefault="00F66A2B" w:rsidP="00F66A2B">
      <w:pPr>
        <w:spacing w:before="120"/>
        <w:contextualSpacing/>
        <w:rPr>
          <w:rFonts w:cs="Arial"/>
          <w:bCs/>
          <w:color w:val="595959" w:themeColor="text1" w:themeTint="A6"/>
          <w:szCs w:val="20"/>
        </w:rPr>
      </w:pPr>
      <w:proofErr w:type="spellStart"/>
      <w:r w:rsidRPr="00F66A2B">
        <w:rPr>
          <w:rFonts w:cs="Arial"/>
          <w:bCs/>
          <w:color w:val="595959" w:themeColor="text1" w:themeTint="A6"/>
          <w:szCs w:val="20"/>
        </w:rPr>
        <w:t>LeeMichael</w:t>
      </w:r>
      <w:proofErr w:type="spellEnd"/>
      <w:r w:rsidRPr="00F66A2B">
        <w:rPr>
          <w:rFonts w:cs="Arial"/>
          <w:bCs/>
          <w:color w:val="595959" w:themeColor="text1" w:themeTint="A6"/>
          <w:szCs w:val="20"/>
        </w:rPr>
        <w:t>, McLean, MS</w:t>
      </w:r>
    </w:p>
    <w:p w14:paraId="4E195CA7"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Senior Networks Director</w:t>
      </w:r>
    </w:p>
    <w:p w14:paraId="3E0448D6"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 xml:space="preserve">Vizient </w:t>
      </w:r>
    </w:p>
    <w:p w14:paraId="456B0F3C" w14:textId="77777777" w:rsidR="00F66A2B" w:rsidRPr="00F66A2B" w:rsidRDefault="00F66A2B" w:rsidP="00F66A2B">
      <w:pPr>
        <w:spacing w:before="120"/>
        <w:contextualSpacing/>
        <w:rPr>
          <w:rFonts w:cs="Arial"/>
          <w:bCs/>
          <w:color w:val="595959" w:themeColor="text1" w:themeTint="A6"/>
          <w:szCs w:val="20"/>
        </w:rPr>
      </w:pPr>
    </w:p>
    <w:p w14:paraId="3734544D"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 xml:space="preserve">Julie </w:t>
      </w:r>
      <w:proofErr w:type="spellStart"/>
      <w:r w:rsidRPr="00F66A2B">
        <w:rPr>
          <w:rFonts w:cs="Arial"/>
          <w:bCs/>
          <w:color w:val="595959" w:themeColor="text1" w:themeTint="A6"/>
          <w:szCs w:val="20"/>
        </w:rPr>
        <w:t>Cerese</w:t>
      </w:r>
      <w:proofErr w:type="spellEnd"/>
      <w:r w:rsidRPr="00F66A2B">
        <w:rPr>
          <w:rFonts w:cs="Arial"/>
          <w:bCs/>
          <w:color w:val="595959" w:themeColor="text1" w:themeTint="A6"/>
          <w:szCs w:val="20"/>
        </w:rPr>
        <w:t>, PhD, RN</w:t>
      </w:r>
    </w:p>
    <w:p w14:paraId="6D92F034"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Group SVP</w:t>
      </w:r>
    </w:p>
    <w:p w14:paraId="0B0D8A21" w14:textId="3915D9C0" w:rsidR="00CB449D"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Vizient</w:t>
      </w:r>
    </w:p>
    <w:p w14:paraId="2178C392"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3DABBE7"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Mark Larson, MBA, BA</w:t>
      </w:r>
    </w:p>
    <w:p w14:paraId="396772E5"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Senior Director, Intelligence</w:t>
      </w:r>
    </w:p>
    <w:p w14:paraId="354EA9E3" w14:textId="50AF9D32" w:rsidR="00CB449D"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Sg2</w:t>
      </w:r>
    </w:p>
    <w:p w14:paraId="25D8488D" w14:textId="77777777" w:rsidR="008730EB" w:rsidRPr="008730EB" w:rsidRDefault="008730EB" w:rsidP="008730EB"/>
    <w:sectPr w:rsidR="008730EB"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CEAAC" w14:textId="77777777" w:rsidR="00710923" w:rsidRDefault="00710923" w:rsidP="00971D43">
      <w:r>
        <w:separator/>
      </w:r>
    </w:p>
  </w:endnote>
  <w:endnote w:type="continuationSeparator" w:id="0">
    <w:p w14:paraId="493E825D" w14:textId="77777777" w:rsidR="00710923" w:rsidRDefault="0071092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DAC8" w14:textId="77777777" w:rsidR="00710923" w:rsidRDefault="00710923" w:rsidP="00971D43">
      <w:r>
        <w:separator/>
      </w:r>
    </w:p>
  </w:footnote>
  <w:footnote w:type="continuationSeparator" w:id="0">
    <w:p w14:paraId="1D086061" w14:textId="77777777" w:rsidR="00710923" w:rsidRDefault="0071092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E7A6A"/>
    <w:multiLevelType w:val="hybridMultilevel"/>
    <w:tmpl w:val="22929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22D5"/>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092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66A2B"/>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SourceDataModel Name="System" TargetDataSourceId="00b80028-d226-4a39-9a19-6787589aad19"/>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AllExternalAdhocVariableMappings/>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DocPartTree/>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Usag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F418F8F0-31E2-4843-BCF2-678A19DCC116}">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2020-06-09T17:31:00Z</dcterms:created>
  <dcterms:modified xsi:type="dcterms:W3CDTF">2020-06-09T17:40:00Z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