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00F67A9" w:rsidR="00423054" w:rsidRPr="00E50346" w:rsidRDefault="007F2F51" w:rsidP="00D6051F">
      <w:pPr>
        <w:pStyle w:val="Heading"/>
      </w:pPr>
      <w:r w:rsidRPr="007F2F51">
        <w:t>2020 Advanced Accreditation Education Series: Regulatory Challenges Maternal Perinatal Care</w:t>
      </w:r>
    </w:p>
    <w:p w14:paraId="0D0DC3CD" w14:textId="482BFFC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F2F51">
        <w:rPr>
          <w:color w:val="595959" w:themeColor="text1" w:themeTint="A6"/>
        </w:rPr>
        <w:t>July 27,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DDE1DD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F2F51">
        <w:rPr>
          <w:rFonts w:cs="Arial"/>
          <w:b/>
          <w:color w:val="595959" w:themeColor="text1" w:themeTint="A6"/>
          <w:szCs w:val="20"/>
        </w:rPr>
        <w:t>Thursday, September 10,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1572FF3A" w:rsidR="0035174D" w:rsidRPr="00145C63" w:rsidRDefault="007F2F51" w:rsidP="005C5387">
      <w:pPr>
        <w:pStyle w:val="ListParagraph"/>
        <w:numPr>
          <w:ilvl w:val="0"/>
          <w:numId w:val="40"/>
        </w:numPr>
        <w:ind w:left="360"/>
        <w:rPr>
          <w:rFonts w:eastAsia="Calibri" w:cs="Arial"/>
          <w:i/>
          <w:color w:val="595959" w:themeColor="text1" w:themeTint="A6"/>
          <w:szCs w:val="20"/>
        </w:rPr>
      </w:pPr>
      <w:r w:rsidRPr="007F2F51">
        <w:rPr>
          <w:rFonts w:eastAsia="Calibri" w:cs="Arial"/>
          <w:color w:val="595959" w:themeColor="text1" w:themeTint="A6"/>
          <w:szCs w:val="20"/>
        </w:rPr>
        <w:t>Identify the intent of maternal perinatal regulatory / accreditation requirements.</w:t>
      </w:r>
    </w:p>
    <w:p w14:paraId="193176A5" w14:textId="52C8D5F6" w:rsidR="004A294A" w:rsidRPr="00145C63" w:rsidRDefault="007F2F51" w:rsidP="005C5387">
      <w:pPr>
        <w:pStyle w:val="ListParagraph"/>
        <w:numPr>
          <w:ilvl w:val="0"/>
          <w:numId w:val="40"/>
        </w:numPr>
        <w:ind w:left="360"/>
        <w:rPr>
          <w:rFonts w:cs="Arial"/>
          <w:color w:val="595959" w:themeColor="text1" w:themeTint="A6"/>
          <w:szCs w:val="20"/>
        </w:rPr>
      </w:pPr>
      <w:r w:rsidRPr="007F2F51">
        <w:rPr>
          <w:rFonts w:eastAsia="Calibri" w:cs="Arial"/>
          <w:color w:val="595959" w:themeColor="text1" w:themeTint="A6"/>
          <w:szCs w:val="20"/>
        </w:rPr>
        <w:t>Summarize effectively an organization’s current process to meet maternal perinatal care regulatory / accreditation requirements.</w:t>
      </w:r>
    </w:p>
    <w:p w14:paraId="19A14A12" w14:textId="7E79C1C1" w:rsidR="004A294A" w:rsidRPr="00145C63" w:rsidRDefault="007F2F51" w:rsidP="005C5387">
      <w:pPr>
        <w:pStyle w:val="ListParagraph"/>
        <w:numPr>
          <w:ilvl w:val="0"/>
          <w:numId w:val="40"/>
        </w:numPr>
        <w:ind w:left="360"/>
        <w:rPr>
          <w:rFonts w:cs="Arial"/>
          <w:color w:val="595959" w:themeColor="text1" w:themeTint="A6"/>
          <w:szCs w:val="20"/>
        </w:rPr>
      </w:pPr>
      <w:r w:rsidRPr="007F2F51">
        <w:rPr>
          <w:rFonts w:cs="Arial"/>
          <w:color w:val="595959" w:themeColor="text1" w:themeTint="A6"/>
          <w:szCs w:val="20"/>
        </w:rPr>
        <w:t>Develop a recommended strategy for successful compliance of maternal perinatal care regulatory / accreditation requirements.</w:t>
      </w:r>
    </w:p>
    <w:p w14:paraId="5BA35BDF" w14:textId="54972C9F" w:rsidR="0013180C" w:rsidRDefault="007F2F51" w:rsidP="0013180C">
      <w:pPr>
        <w:pStyle w:val="ListParagraph"/>
        <w:numPr>
          <w:ilvl w:val="0"/>
          <w:numId w:val="40"/>
        </w:numPr>
        <w:ind w:left="360"/>
        <w:rPr>
          <w:color w:val="595959" w:themeColor="text1" w:themeTint="A6"/>
        </w:rPr>
      </w:pPr>
      <w:r w:rsidRPr="007F2F51">
        <w:rPr>
          <w:color w:val="595959" w:themeColor="text1" w:themeTint="A6"/>
        </w:rPr>
        <w:t>Describe the survey process and assessment for maternal perinatal accreditation/regulatory requirements.</w:t>
      </w:r>
    </w:p>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2151E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bookmarkStart w:id="0" w:name="_GoBack"/>
      <w:bookmarkEnd w:id="0"/>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405585B1" w14:textId="77777777" w:rsidR="00120DF0" w:rsidRPr="00120DF0" w:rsidRDefault="00120DF0" w:rsidP="00120DF0">
      <w:pPr>
        <w:rPr>
          <w:b/>
          <w:color w:val="595959" w:themeColor="text1" w:themeTint="A6"/>
        </w:rPr>
      </w:pPr>
      <w:r w:rsidRPr="00120DF0">
        <w:rPr>
          <w:b/>
          <w:color w:val="595959" w:themeColor="text1" w:themeTint="A6"/>
        </w:rPr>
        <w:t>Jodi Eisenberg, MHA, CPHQ, CPMSM</w:t>
      </w:r>
    </w:p>
    <w:p w14:paraId="2BF6BCC1" w14:textId="77777777" w:rsidR="00120DF0" w:rsidRPr="00120DF0" w:rsidRDefault="00120DF0" w:rsidP="00120DF0">
      <w:pPr>
        <w:rPr>
          <w:bCs/>
          <w:color w:val="595959" w:themeColor="text1" w:themeTint="A6"/>
        </w:rPr>
      </w:pPr>
      <w:r w:rsidRPr="00120DF0">
        <w:rPr>
          <w:bCs/>
          <w:color w:val="595959" w:themeColor="text1" w:themeTint="A6"/>
        </w:rPr>
        <w:t>Sr. Network Director</w:t>
      </w:r>
    </w:p>
    <w:p w14:paraId="33B40FB5" w14:textId="77777777" w:rsidR="00120DF0" w:rsidRPr="00120DF0" w:rsidRDefault="00120DF0" w:rsidP="00120DF0">
      <w:pPr>
        <w:rPr>
          <w:bCs/>
          <w:color w:val="595959" w:themeColor="text1" w:themeTint="A6"/>
        </w:rPr>
      </w:pPr>
      <w:r w:rsidRPr="00120DF0">
        <w:rPr>
          <w:bCs/>
          <w:color w:val="595959" w:themeColor="text1" w:themeTint="A6"/>
        </w:rPr>
        <w:t>Vizient</w:t>
      </w:r>
    </w:p>
    <w:p w14:paraId="1DCB5332"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5FE2CF48" w14:textId="77777777" w:rsidR="00120DF0" w:rsidRPr="00120DF0" w:rsidRDefault="00120DF0" w:rsidP="00120DF0">
      <w:pPr>
        <w:rPr>
          <w:bCs/>
          <w:color w:val="595959" w:themeColor="text1" w:themeTint="A6"/>
        </w:rPr>
      </w:pPr>
      <w:r w:rsidRPr="00120DF0">
        <w:rPr>
          <w:bCs/>
          <w:color w:val="595959" w:themeColor="text1" w:themeTint="A6"/>
        </w:rPr>
        <w:t>Sr. Director, Advisory Accreditation</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5E548470" w14:textId="5C88A2F8"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7777777" w:rsidR="00120DF0" w:rsidRPr="00120DF0" w:rsidRDefault="00120DF0" w:rsidP="00120DF0">
      <w:pPr>
        <w:rPr>
          <w:bCs/>
          <w:color w:val="595959" w:themeColor="text1" w:themeTint="A6"/>
        </w:rPr>
      </w:pPr>
      <w:r w:rsidRPr="00120DF0">
        <w:rPr>
          <w:bCs/>
          <w:color w:val="595959" w:themeColor="text1" w:themeTint="A6"/>
        </w:rPr>
        <w:t>Sr. Clinical Manager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6026DE56" w:rsidR="00CB449D" w:rsidRPr="00145C63" w:rsidRDefault="00926C1F" w:rsidP="00CB449D">
      <w:pPr>
        <w:rPr>
          <w:b/>
          <w:color w:val="595959" w:themeColor="text1" w:themeTint="A6"/>
        </w:rPr>
      </w:pPr>
      <w:r>
        <w:rPr>
          <w:b/>
          <w:color w:val="595959" w:themeColor="text1" w:themeTint="A6"/>
        </w:rPr>
        <w:t>Robert Durkee, MHA, RN, FACHE</w:t>
      </w:r>
    </w:p>
    <w:p w14:paraId="69E43666" w14:textId="6E6B344C" w:rsidR="00CB449D" w:rsidRPr="00145C63" w:rsidRDefault="00926C1F" w:rsidP="00CB449D">
      <w:pPr>
        <w:rPr>
          <w:color w:val="595959" w:themeColor="text1" w:themeTint="A6"/>
        </w:rPr>
      </w:pPr>
      <w:r>
        <w:rPr>
          <w:color w:val="595959" w:themeColor="text1" w:themeTint="A6"/>
        </w:rPr>
        <w:t>Accreditation Advisor</w:t>
      </w:r>
    </w:p>
    <w:p w14:paraId="7307E12F" w14:textId="33375388" w:rsidR="00CB449D" w:rsidRPr="00145C63" w:rsidRDefault="00926C1F" w:rsidP="00CB449D">
      <w:pPr>
        <w:rPr>
          <w:color w:val="595959" w:themeColor="text1" w:themeTint="A6"/>
        </w:rPr>
      </w:pPr>
      <w:r>
        <w:rPr>
          <w:color w:val="595959" w:themeColor="text1" w:themeTint="A6"/>
        </w:rPr>
        <w:t>Vizient</w:t>
      </w:r>
    </w:p>
    <w:p w14:paraId="1056CB21" w14:textId="77777777" w:rsidR="00CB449D" w:rsidRPr="00145C63" w:rsidRDefault="00CB449D" w:rsidP="00CB449D">
      <w:pPr>
        <w:rPr>
          <w:color w:val="595959" w:themeColor="text1" w:themeTint="A6"/>
        </w:rPr>
      </w:pPr>
    </w:p>
    <w:p w14:paraId="6CBB589F" w14:textId="7802C591" w:rsidR="00CB449D" w:rsidRPr="00145C63" w:rsidRDefault="00926C1F" w:rsidP="00CB449D">
      <w:pPr>
        <w:rPr>
          <w:b/>
          <w:color w:val="595959" w:themeColor="text1" w:themeTint="A6"/>
        </w:rPr>
      </w:pPr>
      <w:r>
        <w:rPr>
          <w:b/>
          <w:color w:val="595959" w:themeColor="text1" w:themeTint="A6"/>
        </w:rPr>
        <w:t>Shana Schultz, MSN</w:t>
      </w:r>
    </w:p>
    <w:p w14:paraId="6A43CF55" w14:textId="4AE04761" w:rsidR="00CB449D" w:rsidRPr="00145C63" w:rsidRDefault="00926C1F" w:rsidP="00CB449D">
      <w:pPr>
        <w:rPr>
          <w:color w:val="595959" w:themeColor="text1" w:themeTint="A6"/>
        </w:rPr>
      </w:pPr>
      <w:r>
        <w:rPr>
          <w:color w:val="595959" w:themeColor="text1" w:themeTint="A6"/>
        </w:rPr>
        <w:t>Director, Family Care Center</w:t>
      </w:r>
    </w:p>
    <w:p w14:paraId="4675EE95" w14:textId="23457D6E" w:rsidR="00CB449D" w:rsidRDefault="00926C1F" w:rsidP="00CB449D">
      <w:pPr>
        <w:rPr>
          <w:color w:val="595959" w:themeColor="text1" w:themeTint="A6"/>
        </w:rPr>
      </w:pPr>
      <w:r>
        <w:rPr>
          <w:color w:val="595959" w:themeColor="text1" w:themeTint="A6"/>
        </w:rPr>
        <w:t>Mary Lanning Memorial Health</w:t>
      </w:r>
    </w:p>
    <w:p w14:paraId="3BE9A793" w14:textId="0DCE783D" w:rsidR="00926C1F" w:rsidRDefault="00926C1F" w:rsidP="00CB449D">
      <w:pPr>
        <w:rPr>
          <w:color w:val="595959" w:themeColor="text1" w:themeTint="A6"/>
        </w:rPr>
      </w:pPr>
    </w:p>
    <w:p w14:paraId="44D0A42B" w14:textId="7F7D6605" w:rsidR="00926C1F" w:rsidRPr="00145C63" w:rsidRDefault="00926C1F" w:rsidP="00926C1F">
      <w:pPr>
        <w:rPr>
          <w:b/>
          <w:color w:val="595959" w:themeColor="text1" w:themeTint="A6"/>
        </w:rPr>
      </w:pPr>
      <w:r>
        <w:rPr>
          <w:b/>
          <w:color w:val="595959" w:themeColor="text1" w:themeTint="A6"/>
        </w:rPr>
        <w:t>Donna Munsell, MSN</w:t>
      </w:r>
    </w:p>
    <w:p w14:paraId="1336D6C6" w14:textId="0FC42F0D" w:rsidR="00926C1F" w:rsidRPr="00145C63" w:rsidRDefault="00926C1F" w:rsidP="00926C1F">
      <w:pPr>
        <w:rPr>
          <w:color w:val="595959" w:themeColor="text1" w:themeTint="A6"/>
        </w:rPr>
      </w:pPr>
      <w:r>
        <w:rPr>
          <w:color w:val="595959" w:themeColor="text1" w:themeTint="A6"/>
        </w:rPr>
        <w:t>Manager, Family Care Center</w:t>
      </w:r>
    </w:p>
    <w:p w14:paraId="39DA128B" w14:textId="77777777" w:rsidR="00926C1F" w:rsidRDefault="00926C1F" w:rsidP="00926C1F">
      <w:pPr>
        <w:rPr>
          <w:color w:val="595959" w:themeColor="text1" w:themeTint="A6"/>
        </w:rPr>
      </w:pPr>
      <w:r>
        <w:rPr>
          <w:color w:val="595959" w:themeColor="text1" w:themeTint="A6"/>
        </w:rPr>
        <w:t>Mary Lanning Memorial Health</w:t>
      </w:r>
    </w:p>
    <w:p w14:paraId="44E77ABA" w14:textId="77777777" w:rsidR="00926C1F" w:rsidRPr="00145C63" w:rsidRDefault="00926C1F"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7AC0B" w14:textId="77777777" w:rsidR="0095353D" w:rsidRDefault="0095353D" w:rsidP="00971D43">
      <w:r>
        <w:separator/>
      </w:r>
    </w:p>
  </w:endnote>
  <w:endnote w:type="continuationSeparator" w:id="0">
    <w:p w14:paraId="75F1B223" w14:textId="77777777" w:rsidR="0095353D" w:rsidRDefault="0095353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F20FF" w14:textId="77777777" w:rsidR="0095353D" w:rsidRDefault="0095353D" w:rsidP="00971D43">
      <w:r>
        <w:separator/>
      </w:r>
    </w:p>
  </w:footnote>
  <w:footnote w:type="continuationSeparator" w:id="0">
    <w:p w14:paraId="50DFA875" w14:textId="77777777" w:rsidR="0095353D" w:rsidRDefault="0095353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SourceDataModel Name="Computed" TargetDataSourceId="87651697-ca1f-4d80-9f69-bb743e325714"/>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AllWordPDs>
</AllWordPDs>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DocPartTree/>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SourceDataModel Name="System" TargetDataSourceId="00b80028-d226-4a39-9a19-6787589aad19"/>
</file>

<file path=customXml/item17.xml><?xml version="1.0" encoding="utf-8"?>
<VariableListDefinition name="Computed" displayName="Computed" id="69155e26-4760-488b-ab4c-bb15b0f8b2a2" isdomainofvalue="False" dataSourceId="87651697-ca1f-4d80-9f69-bb743e325714"/>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UsageMapping/>
</file>

<file path=customXml/item26.xml><?xml version="1.0" encoding="utf-8"?>
<AllExternalAdhocVariableMapping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System" displayName="System" id="dc9731b4-d0d2-4ed5-b20d-434d69de1706" isdomainofvalue="False" dataSourceId="00b80028-d226-4a39-9a19-6787589aad19"/>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AD_HOC" displayName="AD_HOC" id="9426ea6f-1b24-4683-bca3-85d71f6375fd" isdomainofvalue="False" dataSourceId="80be7e5f-6e71-448c-9228-23264555308c"/>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AllMetadata/>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1213</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16</cp:revision>
  <cp:lastPrinted>2015-12-22T16:01:00Z</cp:lastPrinted>
  <dcterms:created xsi:type="dcterms:W3CDTF">2020-01-30T19:54:00Z</dcterms:created>
  <dcterms:modified xsi:type="dcterms:W3CDTF">2020-06-23T15:44:00Z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