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070B0C3" w:rsidR="00423054" w:rsidRPr="00E50346" w:rsidRDefault="00C92D52" w:rsidP="00D6051F">
      <w:pPr>
        <w:pStyle w:val="Heading"/>
      </w:pPr>
      <w:r w:rsidRPr="00C92D52">
        <w:t>2021 Fundamental Accreditation Review Series</w:t>
      </w:r>
      <w:r w:rsidR="004F5514">
        <w:t xml:space="preserve"> -</w:t>
      </w:r>
      <w:r>
        <w:t xml:space="preserve"> </w:t>
      </w:r>
      <w:r w:rsidR="004F5514" w:rsidRPr="004F5514">
        <w:t>Human Resource: Competency</w:t>
      </w:r>
    </w:p>
    <w:p w14:paraId="0D0DC3CD" w14:textId="40EC5B3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92D52">
        <w:rPr>
          <w:color w:val="595959" w:themeColor="text1" w:themeTint="A6"/>
        </w:rPr>
        <w:t>Ju</w:t>
      </w:r>
      <w:r w:rsidR="004F5514">
        <w:rPr>
          <w:color w:val="595959" w:themeColor="text1" w:themeTint="A6"/>
        </w:rPr>
        <w:t>ly 12</w:t>
      </w:r>
      <w:r w:rsidR="00C92D52">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C56AA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6A5463CA" w:rsidR="00EA13B8" w:rsidRPr="00145C6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AAF3700" w:rsidR="00EA13B8" w:rsidRPr="00D13F1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B224A">
        <w:rPr>
          <w:rFonts w:cs="Arial"/>
          <w:b/>
          <w:color w:val="595959" w:themeColor="text1" w:themeTint="A6"/>
          <w:szCs w:val="20"/>
        </w:rPr>
        <w:t>Thursday</w:t>
      </w:r>
      <w:r w:rsidR="007F2F51">
        <w:rPr>
          <w:rFonts w:cs="Arial"/>
          <w:b/>
          <w:color w:val="595959" w:themeColor="text1" w:themeTint="A6"/>
          <w:szCs w:val="20"/>
        </w:rPr>
        <w:t xml:space="preserve">, </w:t>
      </w:r>
      <w:r w:rsidR="004F5514">
        <w:rPr>
          <w:rFonts w:cs="Arial"/>
          <w:b/>
          <w:color w:val="595959" w:themeColor="text1" w:themeTint="A6"/>
          <w:szCs w:val="20"/>
        </w:rPr>
        <w:t>August 26</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12BEE8DB" w14:textId="77777777" w:rsidR="004F5514" w:rsidRDefault="004F5514" w:rsidP="00C56AA8">
      <w:pPr>
        <w:pStyle w:val="ListParagraph"/>
        <w:numPr>
          <w:ilvl w:val="0"/>
          <w:numId w:val="5"/>
        </w:numPr>
      </w:pPr>
      <w:r>
        <w:t>Identify one expectation of regulatory / accreditation requirements for human resources competency.</w:t>
      </w:r>
    </w:p>
    <w:p w14:paraId="40F7D93F" w14:textId="77777777" w:rsidR="004F5514" w:rsidRDefault="004F5514" w:rsidP="00C56AA8">
      <w:pPr>
        <w:pStyle w:val="ListParagraph"/>
        <w:numPr>
          <w:ilvl w:val="0"/>
          <w:numId w:val="5"/>
        </w:numPr>
      </w:pPr>
      <w:r>
        <w:t>Describe effectively an organization’s current process to meet the regulatory / accreditation requirements for human resources competency.</w:t>
      </w:r>
    </w:p>
    <w:p w14:paraId="7D86E5C4" w14:textId="1BDFE61C" w:rsidR="00AE350A" w:rsidRDefault="004F5514" w:rsidP="00C56AA8">
      <w:pPr>
        <w:pStyle w:val="ListParagraph"/>
        <w:numPr>
          <w:ilvl w:val="0"/>
          <w:numId w:val="5"/>
        </w:numPr>
      </w:pPr>
      <w:r>
        <w:t>Describe how addressing the regulatory / accreditation requirements for human resources competency using a recommended strategy positions organization for effective and reliable delivery of safe, high quality patient care.</w:t>
      </w:r>
    </w:p>
    <w:p w14:paraId="778B8E52" w14:textId="3FDFCAF0" w:rsidR="004F5514" w:rsidRDefault="004F5514" w:rsidP="004F5514"/>
    <w:p w14:paraId="07792971" w14:textId="4E3775C5" w:rsidR="004F5514" w:rsidRDefault="004F5514" w:rsidP="004F5514"/>
    <w:p w14:paraId="40ADD65E" w14:textId="77777777" w:rsidR="004F5514" w:rsidRPr="004F5514" w:rsidRDefault="004F5514" w:rsidP="004F551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EAD27FA"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C92D52">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670F211"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C92D52">
        <w:rPr>
          <w:rFonts w:cs="Arial"/>
          <w:color w:val="595959" w:themeColor="text1" w:themeTint="A6"/>
          <w:szCs w:val="20"/>
        </w:rPr>
        <w:t>2</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7914B5ED"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C92D52">
        <w:rPr>
          <w:iCs/>
          <w:color w:val="696969" w:themeColor="accent6"/>
        </w:rPr>
        <w:t>0</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A4302B6" w14:textId="77777777" w:rsidR="003763A6" w:rsidRPr="00145C63" w:rsidRDefault="003763A6" w:rsidP="003763A6">
      <w:pPr>
        <w:rPr>
          <w:b/>
          <w:color w:val="595959" w:themeColor="text1" w:themeTint="A6"/>
        </w:rPr>
      </w:pPr>
      <w:r>
        <w:rPr>
          <w:b/>
          <w:color w:val="595959" w:themeColor="text1" w:themeTint="A6"/>
        </w:rPr>
        <w:t>Natalie Webb, MHA, RN, CPHQ</w:t>
      </w:r>
    </w:p>
    <w:p w14:paraId="67CBD2B0" w14:textId="77777777" w:rsidR="003763A6" w:rsidRPr="00145C63" w:rsidRDefault="003763A6" w:rsidP="003763A6">
      <w:pPr>
        <w:rPr>
          <w:color w:val="595959" w:themeColor="text1" w:themeTint="A6"/>
        </w:rPr>
      </w:pPr>
      <w:r>
        <w:rPr>
          <w:color w:val="595959" w:themeColor="text1" w:themeTint="A6"/>
        </w:rPr>
        <w:t>Accreditation Director</w:t>
      </w:r>
    </w:p>
    <w:p w14:paraId="115E8A39" w14:textId="77777777" w:rsidR="003763A6" w:rsidRPr="00145C63" w:rsidRDefault="003763A6" w:rsidP="003763A6">
      <w:pPr>
        <w:rPr>
          <w:color w:val="595959" w:themeColor="text1" w:themeTint="A6"/>
        </w:rPr>
      </w:pPr>
      <w:r>
        <w:rPr>
          <w:color w:val="595959" w:themeColor="text1" w:themeTint="A6"/>
        </w:rPr>
        <w:t>Vizient</w:t>
      </w:r>
    </w:p>
    <w:p w14:paraId="72E96FD7" w14:textId="77777777" w:rsidR="003763A6" w:rsidRPr="00CB449D" w:rsidRDefault="003763A6" w:rsidP="003763A6">
      <w:pPr>
        <w:rPr>
          <w:color w:val="7F7F7F" w:themeColor="text1" w:themeTint="80"/>
        </w:rPr>
      </w:pPr>
    </w:p>
    <w:p w14:paraId="007481B9" w14:textId="77777777" w:rsidR="003763A6" w:rsidRPr="00145C63" w:rsidRDefault="003763A6" w:rsidP="003763A6">
      <w:pPr>
        <w:rPr>
          <w:b/>
          <w:color w:val="595959" w:themeColor="text1" w:themeTint="A6"/>
        </w:rPr>
      </w:pPr>
      <w:r>
        <w:rPr>
          <w:b/>
          <w:color w:val="595959" w:themeColor="text1" w:themeTint="A6"/>
        </w:rPr>
        <w:t>Diana Scott, MHA, RN, CPHQ</w:t>
      </w:r>
    </w:p>
    <w:p w14:paraId="10A13801" w14:textId="77777777" w:rsidR="003763A6" w:rsidRPr="00145C63" w:rsidRDefault="003763A6" w:rsidP="003763A6">
      <w:pPr>
        <w:rPr>
          <w:color w:val="595959" w:themeColor="text1" w:themeTint="A6"/>
        </w:rPr>
      </w:pPr>
      <w:r>
        <w:rPr>
          <w:color w:val="595959" w:themeColor="text1" w:themeTint="A6"/>
        </w:rPr>
        <w:t>Associate Vice President, Accreditation Advisory Services</w:t>
      </w:r>
    </w:p>
    <w:p w14:paraId="13EE2EC5" w14:textId="77777777" w:rsidR="003763A6" w:rsidRPr="00145C63" w:rsidRDefault="003763A6" w:rsidP="003763A6">
      <w:pPr>
        <w:rPr>
          <w:color w:val="595959" w:themeColor="text1" w:themeTint="A6"/>
        </w:rPr>
      </w:pPr>
      <w:r>
        <w:rPr>
          <w:color w:val="595959" w:themeColor="text1" w:themeTint="A6"/>
        </w:rPr>
        <w:t>Vizient</w:t>
      </w:r>
    </w:p>
    <w:p w14:paraId="33850795" w14:textId="77777777" w:rsidR="003763A6" w:rsidRPr="00145C63" w:rsidRDefault="003763A6" w:rsidP="003763A6">
      <w:pPr>
        <w:rPr>
          <w:color w:val="595959" w:themeColor="text1" w:themeTint="A6"/>
        </w:rPr>
      </w:pPr>
    </w:p>
    <w:p w14:paraId="1180B051" w14:textId="77777777" w:rsidR="003763A6" w:rsidRPr="00145C63" w:rsidRDefault="003763A6" w:rsidP="003763A6">
      <w:pPr>
        <w:rPr>
          <w:b/>
          <w:color w:val="595959" w:themeColor="text1" w:themeTint="A6"/>
        </w:rPr>
      </w:pPr>
      <w:r>
        <w:rPr>
          <w:b/>
          <w:color w:val="595959" w:themeColor="text1" w:themeTint="A6"/>
        </w:rPr>
        <w:t>Katrina Harper, PharmD, MBA</w:t>
      </w:r>
    </w:p>
    <w:p w14:paraId="10F8D2B5" w14:textId="77777777" w:rsidR="003763A6" w:rsidRPr="00145C63" w:rsidRDefault="003763A6" w:rsidP="003763A6">
      <w:pPr>
        <w:rPr>
          <w:color w:val="595959" w:themeColor="text1" w:themeTint="A6"/>
        </w:rPr>
      </w:pPr>
      <w:r>
        <w:rPr>
          <w:color w:val="595959" w:themeColor="text1" w:themeTint="A6"/>
        </w:rPr>
        <w:t>Clinical Pharmacy Director</w:t>
      </w:r>
    </w:p>
    <w:p w14:paraId="0B0D8A21" w14:textId="34B81939" w:rsidR="00CB449D" w:rsidRPr="00145C63" w:rsidRDefault="003763A6" w:rsidP="003763A6">
      <w:pPr>
        <w:rPr>
          <w:color w:val="595959" w:themeColor="text1" w:themeTint="A6"/>
        </w:rPr>
      </w:pPr>
      <w:r>
        <w:rPr>
          <w:color w:val="595959" w:themeColor="text1" w:themeTint="A6"/>
        </w:rPr>
        <w:t>Vizient</w:t>
      </w:r>
    </w:p>
    <w:p w14:paraId="2178C392" w14:textId="77777777" w:rsidR="00CB449D" w:rsidRDefault="00CB449D" w:rsidP="00CB449D"/>
    <w:p w14:paraId="30F378A1" w14:textId="1FCA22E8"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28A9E6A0" w:rsidR="00CB449D" w:rsidRDefault="00CB449D" w:rsidP="00CB449D">
      <w:pPr>
        <w:pStyle w:val="Heading3"/>
        <w:spacing w:before="0" w:after="120"/>
        <w:rPr>
          <w:rFonts w:cs="Arial"/>
          <w:color w:val="01ADAB"/>
          <w:sz w:val="24"/>
        </w:rPr>
      </w:pPr>
      <w:r>
        <w:rPr>
          <w:rFonts w:cs="Arial"/>
          <w:b w:val="0"/>
          <w:bCs w:val="0"/>
          <w:color w:val="01ADAB"/>
          <w:sz w:val="24"/>
        </w:rPr>
        <w:t>Presenter</w:t>
      </w:r>
    </w:p>
    <w:p w14:paraId="5B3BA63E" w14:textId="4D6C76AE" w:rsidR="00CE480A" w:rsidRPr="00120DF0" w:rsidRDefault="00D65148" w:rsidP="00CE480A">
      <w:pPr>
        <w:rPr>
          <w:b/>
          <w:color w:val="595959" w:themeColor="text1" w:themeTint="A6"/>
        </w:rPr>
      </w:pPr>
      <w:r w:rsidRPr="00D65148">
        <w:rPr>
          <w:b/>
          <w:color w:val="595959" w:themeColor="text1" w:themeTint="A6"/>
        </w:rPr>
        <w:t>Jenny Manderino</w:t>
      </w:r>
      <w:r>
        <w:rPr>
          <w:b/>
          <w:color w:val="595959" w:themeColor="text1" w:themeTint="A6"/>
        </w:rPr>
        <w:t>, MSN, RN</w:t>
      </w:r>
    </w:p>
    <w:p w14:paraId="4120689D" w14:textId="58349D8E" w:rsidR="00CE480A" w:rsidRPr="00120DF0" w:rsidRDefault="00AE350A" w:rsidP="00CE480A">
      <w:pPr>
        <w:rPr>
          <w:bCs/>
          <w:color w:val="595959" w:themeColor="text1" w:themeTint="A6"/>
        </w:rPr>
      </w:pPr>
      <w:r>
        <w:rPr>
          <w:bCs/>
          <w:color w:val="595959" w:themeColor="text1" w:themeTint="A6"/>
        </w:rPr>
        <w:t xml:space="preserve">Advisor, </w:t>
      </w:r>
      <w:r w:rsidR="00CE480A">
        <w:rPr>
          <w:bCs/>
          <w:color w:val="595959" w:themeColor="text1" w:themeTint="A6"/>
        </w:rPr>
        <w:t>Accreditation</w:t>
      </w:r>
    </w:p>
    <w:p w14:paraId="135A1A7E" w14:textId="389C37C0" w:rsidR="00CE480A" w:rsidRPr="00120DF0" w:rsidRDefault="00CE480A" w:rsidP="00CE480A">
      <w:pPr>
        <w:rPr>
          <w:b/>
          <w:color w:val="595959" w:themeColor="text1" w:themeTint="A6"/>
        </w:rPr>
      </w:pPr>
      <w:r w:rsidRPr="00120DF0">
        <w:rPr>
          <w:bCs/>
          <w:color w:val="595959" w:themeColor="text1" w:themeTint="A6"/>
        </w:rPr>
        <w:t>Vizient</w:t>
      </w:r>
      <w:r w:rsidR="007702F8">
        <w:rPr>
          <w:bCs/>
          <w:color w:val="595959" w:themeColor="text1" w:themeTint="A6"/>
        </w:rPr>
        <w:t>, Life Care</w:t>
      </w:r>
    </w:p>
    <w:p w14:paraId="44D274E1" w14:textId="5D3BD3DD" w:rsidR="00293226" w:rsidRPr="00145C63" w:rsidRDefault="00293226" w:rsidP="00293226">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DC4F" w14:textId="77777777" w:rsidR="00C56AA8" w:rsidRDefault="00C56AA8" w:rsidP="00971D43">
      <w:r>
        <w:separator/>
      </w:r>
    </w:p>
  </w:endnote>
  <w:endnote w:type="continuationSeparator" w:id="0">
    <w:p w14:paraId="0CA73760" w14:textId="77777777" w:rsidR="00C56AA8" w:rsidRDefault="00C56AA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4538225"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92D52">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4CAE" w14:textId="77777777" w:rsidR="00C56AA8" w:rsidRDefault="00C56AA8" w:rsidP="00971D43">
      <w:r>
        <w:separator/>
      </w:r>
    </w:p>
  </w:footnote>
  <w:footnote w:type="continuationSeparator" w:id="0">
    <w:p w14:paraId="1380DF92" w14:textId="77777777" w:rsidR="00C56AA8" w:rsidRDefault="00C56AA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734"/>
    <w:multiLevelType w:val="hybridMultilevel"/>
    <w:tmpl w:val="28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3A6"/>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4F5514"/>
    <w:rsid w:val="00520393"/>
    <w:rsid w:val="005228D3"/>
    <w:rsid w:val="0053313E"/>
    <w:rsid w:val="005349BB"/>
    <w:rsid w:val="00541FB2"/>
    <w:rsid w:val="00542D16"/>
    <w:rsid w:val="00552F0C"/>
    <w:rsid w:val="0055599E"/>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707853"/>
    <w:rsid w:val="00714301"/>
    <w:rsid w:val="00715300"/>
    <w:rsid w:val="007158FC"/>
    <w:rsid w:val="007228D2"/>
    <w:rsid w:val="00723601"/>
    <w:rsid w:val="00743621"/>
    <w:rsid w:val="00745310"/>
    <w:rsid w:val="007461D1"/>
    <w:rsid w:val="00751A26"/>
    <w:rsid w:val="00756986"/>
    <w:rsid w:val="007702F8"/>
    <w:rsid w:val="00775D79"/>
    <w:rsid w:val="007910DA"/>
    <w:rsid w:val="0079149D"/>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350A"/>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4DD5"/>
    <w:rsid w:val="00BA6CBF"/>
    <w:rsid w:val="00BB0C3B"/>
    <w:rsid w:val="00BB6CB3"/>
    <w:rsid w:val="00BB6F5C"/>
    <w:rsid w:val="00BB7234"/>
    <w:rsid w:val="00BC037D"/>
    <w:rsid w:val="00BC3377"/>
    <w:rsid w:val="00BC3FDA"/>
    <w:rsid w:val="00BE6400"/>
    <w:rsid w:val="00BF5337"/>
    <w:rsid w:val="00C04534"/>
    <w:rsid w:val="00C05F92"/>
    <w:rsid w:val="00C205E3"/>
    <w:rsid w:val="00C36F35"/>
    <w:rsid w:val="00C370B8"/>
    <w:rsid w:val="00C406F6"/>
    <w:rsid w:val="00C419FD"/>
    <w:rsid w:val="00C472DE"/>
    <w:rsid w:val="00C55AA4"/>
    <w:rsid w:val="00C56AA8"/>
    <w:rsid w:val="00C758A2"/>
    <w:rsid w:val="00C90C2A"/>
    <w:rsid w:val="00C92D52"/>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65148"/>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SourceDataModel Name="AD_HOC" TargetDataSourceId="80be7e5f-6e71-448c-9228-23264555308c"/>
</file>

<file path=customXml/item14.xml><?xml version="1.0" encoding="utf-8"?>
<VariableListDefinition name="AD_HOC" displayName="AD_HOC" id="9426ea6f-1b24-4683-bca3-85d71f6375fd" isdomainofvalue="False" dataSourceId="80be7e5f-6e71-448c-9228-23264555308c"/>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SourceDataModel Name="System" TargetDataSourceId="00b80028-d226-4a39-9a19-6787589aad19"/>
</file>

<file path=customXml/item2.xml><?xml version="1.0" encoding="utf-8"?>
<SourceDataModel Name="Computed" TargetDataSourceId="87651697-ca1f-4d80-9f69-bb743e325714"/>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Definition name="System" displayName="System" id="dc9731b4-d0d2-4ed5-b20d-434d69de1706" isdomainofvalue="False" dataSourceId="00b80028-d226-4a39-9a19-6787589aad19"/>
</file>

<file path=customXml/item24.xml><?xml version="1.0" encoding="utf-8"?>
<AllMetadata/>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VariableUsageMapping/>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VariableListDefinition name="Computed" displayName="Computed" id="69155e26-4760-488b-ab4c-bb15b0f8b2a2" isdomainofvalue="False" dataSourceId="87651697-ca1f-4d80-9f69-bb743e325714"/>
</file>

<file path=customXml/item5.xml><?xml version="1.0" encoding="utf-8"?>
<AllExternalAdhocVariableMapping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AllWordPDs>
</AllWordPDs>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203</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24</cp:revision>
  <cp:lastPrinted>2015-12-22T16:01:00Z</cp:lastPrinted>
  <dcterms:created xsi:type="dcterms:W3CDTF">2020-09-22T19:00:00Z</dcterms:created>
  <dcterms:modified xsi:type="dcterms:W3CDTF">2021-06-09T16:37:00Z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