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4A614CF1"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F75B4E" w:rsidRPr="00F75B4E">
        <w:rPr>
          <w:noProof/>
        </w:rPr>
        <w:t>Vizient PSO HRO and Safety Education Series - Caring for the Caregiver</w:t>
      </w:r>
    </w:p>
    <w:p w14:paraId="17877713" w14:textId="40B63E53"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F75B4E">
        <w:rPr>
          <w:rFonts w:ascii="Calibri" w:hAnsi="Calibri" w:cs="Calibri"/>
        </w:rPr>
        <w:t>June 29, 2021</w:t>
      </w:r>
    </w:p>
    <w:p w14:paraId="12F20CF5" w14:textId="77777777" w:rsidR="0026436B" w:rsidRDefault="0026436B" w:rsidP="008730EB">
      <w:pPr>
        <w:spacing w:line="276" w:lineRule="auto"/>
        <w:rPr>
          <w:rFonts w:ascii="Calibri" w:hAnsi="Calibri" w:cs="Calibri"/>
          <w:color w:val="696969"/>
          <w:szCs w:val="20"/>
        </w:rPr>
      </w:pPr>
      <w:r w:rsidRPr="0026436B">
        <w:rPr>
          <w:rFonts w:ascii="Calibri" w:hAnsi="Calibri" w:cs="Calibri"/>
          <w:color w:val="696969"/>
          <w:szCs w:val="20"/>
        </w:rPr>
        <w:t>Course director: Ellen Flynn, RN, MBA, JD, CPPS</w:t>
      </w:r>
    </w:p>
    <w:p w14:paraId="5A683AD3" w14:textId="77777777" w:rsidR="0026436B" w:rsidRDefault="0026436B" w:rsidP="008730EB">
      <w:pPr>
        <w:spacing w:line="276" w:lineRule="auto"/>
        <w:rPr>
          <w:rFonts w:ascii="Calibri" w:hAnsi="Calibri" w:cs="Calibri"/>
          <w:color w:val="696969"/>
          <w:szCs w:val="20"/>
        </w:rPr>
      </w:pPr>
    </w:p>
    <w:p w14:paraId="04254163" w14:textId="6AE7D1CB"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FD63A2">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FD63A2">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29DD1BD2" w:rsidR="00EA13B8" w:rsidRPr="00251281" w:rsidRDefault="00EA13B8" w:rsidP="00FD63A2">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F75B4E">
        <w:rPr>
          <w:rFonts w:ascii="Calibri" w:hAnsi="Calibri" w:cs="Calibri"/>
          <w:color w:val="696969"/>
          <w:szCs w:val="20"/>
        </w:rPr>
        <w:t>August 13, 2021</w:t>
      </w:r>
    </w:p>
    <w:p w14:paraId="52C71BAC" w14:textId="77777777" w:rsidR="006927BD" w:rsidRPr="00251281" w:rsidRDefault="006927BD" w:rsidP="006927BD">
      <w:pPr>
        <w:rPr>
          <w:rFonts w:ascii="Calibri" w:hAnsi="Calibri" w:cs="Calibri"/>
          <w:szCs w:val="20"/>
        </w:rPr>
      </w:pPr>
    </w:p>
    <w:p w14:paraId="3B7D6B5A"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62AD096F"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w:t>
      </w:r>
      <w:r w:rsidR="009D1257" w:rsidRPr="009D1257">
        <w:rPr>
          <w:rFonts w:ascii="Calibri" w:hAnsi="Calibri" w:cs="Calibri"/>
          <w:color w:val="595959" w:themeColor="text1" w:themeTint="A6"/>
        </w:rPr>
        <w:t>paper certificates and e-certificates are not valid for licensure/certification submission.</w:t>
      </w:r>
      <w:r w:rsidRPr="00251281">
        <w:rPr>
          <w:rFonts w:ascii="Calibri" w:hAnsi="Calibri" w:cs="Calibri"/>
          <w:color w:val="696969"/>
          <w:szCs w:val="20"/>
        </w:rPr>
        <w:t xml:space="preserve">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FD63A2">
      <w:pPr>
        <w:pStyle w:val="ListParagraph"/>
        <w:numPr>
          <w:ilvl w:val="0"/>
          <w:numId w:val="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FD63A2">
      <w:pPr>
        <w:pStyle w:val="ListParagraph"/>
        <w:numPr>
          <w:ilvl w:val="0"/>
          <w:numId w:val="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5066E782" w14:textId="77777777" w:rsidR="00F75B4E" w:rsidRPr="00F75B4E" w:rsidRDefault="00F75B4E" w:rsidP="00F75B4E">
      <w:pPr>
        <w:pStyle w:val="ListParagraph"/>
        <w:numPr>
          <w:ilvl w:val="0"/>
          <w:numId w:val="6"/>
        </w:numPr>
        <w:rPr>
          <w:rFonts w:ascii="Calibri" w:eastAsia="Calibri" w:hAnsi="Calibri" w:cs="Calibri"/>
          <w:color w:val="595959" w:themeColor="text1" w:themeTint="A6"/>
          <w:szCs w:val="20"/>
        </w:rPr>
      </w:pPr>
      <w:r w:rsidRPr="00F75B4E">
        <w:rPr>
          <w:rFonts w:ascii="Calibri" w:eastAsia="Calibri" w:hAnsi="Calibri" w:cs="Calibri"/>
          <w:color w:val="595959" w:themeColor="text1" w:themeTint="A6"/>
          <w:szCs w:val="20"/>
        </w:rPr>
        <w:t>Describe the experience of caregivers and the 6-stage recovery trajectory in the aftermath of an emotionally challenging clinical event.</w:t>
      </w:r>
    </w:p>
    <w:p w14:paraId="16CC4CE2" w14:textId="77777777" w:rsidR="00F75B4E" w:rsidRPr="00F75B4E" w:rsidRDefault="00F75B4E" w:rsidP="00F75B4E">
      <w:pPr>
        <w:pStyle w:val="ListParagraph"/>
        <w:numPr>
          <w:ilvl w:val="0"/>
          <w:numId w:val="6"/>
        </w:numPr>
        <w:rPr>
          <w:rFonts w:ascii="Calibri" w:eastAsia="Calibri" w:hAnsi="Calibri" w:cs="Calibri"/>
          <w:color w:val="595959" w:themeColor="text1" w:themeTint="A6"/>
          <w:szCs w:val="20"/>
        </w:rPr>
      </w:pPr>
      <w:r w:rsidRPr="00F75B4E">
        <w:rPr>
          <w:rFonts w:ascii="Calibri" w:eastAsia="Calibri" w:hAnsi="Calibri" w:cs="Calibri"/>
          <w:color w:val="595959" w:themeColor="text1" w:themeTint="A6"/>
          <w:szCs w:val="20"/>
        </w:rPr>
        <w:t>Discuss a 3-tiered approach to meet the various needs of clinicians suffering after emotionally challenging events.</w:t>
      </w:r>
    </w:p>
    <w:p w14:paraId="67FB28A3" w14:textId="36AE27BC" w:rsidR="003F13F0" w:rsidRPr="003F13F0" w:rsidRDefault="00F75B4E" w:rsidP="00F75B4E">
      <w:pPr>
        <w:pStyle w:val="ListParagraph"/>
        <w:numPr>
          <w:ilvl w:val="0"/>
          <w:numId w:val="6"/>
        </w:numPr>
        <w:rPr>
          <w:rFonts w:ascii="Calibri" w:eastAsia="Calibri" w:hAnsi="Calibri" w:cs="Calibri"/>
          <w:color w:val="595959" w:themeColor="text1" w:themeTint="A6"/>
          <w:szCs w:val="20"/>
        </w:rPr>
      </w:pPr>
      <w:r w:rsidRPr="00F75B4E">
        <w:rPr>
          <w:rFonts w:ascii="Calibri" w:eastAsia="Calibri" w:hAnsi="Calibri" w:cs="Calibri"/>
          <w:color w:val="595959" w:themeColor="text1" w:themeTint="A6"/>
          <w:szCs w:val="20"/>
        </w:rPr>
        <w:t>Discuss the potential impact of perceived institutional support on an organization’s overall patient safety culture and clinician wellbeing scores</w:t>
      </w:r>
      <w:r w:rsidR="003F13F0" w:rsidRPr="003F13F0">
        <w:rPr>
          <w:rFonts w:ascii="Calibri" w:eastAsia="Calibri" w:hAnsi="Calibri" w:cs="Calibri"/>
          <w:color w:val="595959" w:themeColor="text1" w:themeTint="A6"/>
          <w:szCs w:val="20"/>
        </w:rPr>
        <w:t xml:space="preserve">  </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6B410E20"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26436B">
        <w:rPr>
          <w:rFonts w:ascii="Calibri" w:hAnsi="Calibri" w:cs="Arial"/>
          <w:color w:val="696969"/>
          <w:szCs w:val="20"/>
        </w:rPr>
        <w:t>0</w:t>
      </w:r>
      <w:r w:rsidRPr="00251281">
        <w:rPr>
          <w:rFonts w:ascii="Calibri" w:hAnsi="Calibri" w:cs="Arial"/>
          <w:color w:val="696969"/>
          <w:szCs w:val="20"/>
        </w:rPr>
        <w:t xml:space="preserve">0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415254AA"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26436B">
        <w:rPr>
          <w:rFonts w:ascii="Calibri" w:hAnsi="Calibri" w:cs="Arial"/>
          <w:color w:val="696969"/>
          <w:szCs w:val="20"/>
        </w:rPr>
        <w:t>2</w:t>
      </w:r>
      <w:r w:rsidRPr="00251281">
        <w:rPr>
          <w:rFonts w:ascii="Calibri" w:hAnsi="Calibri" w:cs="Arial"/>
          <w:color w:val="696969"/>
          <w:szCs w:val="20"/>
        </w:rPr>
        <w:t>0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4DEE5B80" w14:textId="0EACDEC1"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w:t>
      </w:r>
      <w:r w:rsidR="005265B9">
        <w:rPr>
          <w:rFonts w:ascii="Calibri" w:hAnsi="Calibri" w:cs="Arial"/>
          <w:color w:val="696969"/>
          <w:szCs w:val="20"/>
        </w:rPr>
        <w:t>activity</w:t>
      </w:r>
      <w:r w:rsidRPr="00251281">
        <w:rPr>
          <w:rFonts w:ascii="Calibri" w:hAnsi="Calibri" w:cs="Arial"/>
          <w:color w:val="696969"/>
          <w:szCs w:val="20"/>
        </w:rPr>
        <w:t xml:space="preserve"> for a maximum of 1.00 ACPE credit hours. </w:t>
      </w:r>
    </w:p>
    <w:p w14:paraId="4C391AED" w14:textId="0DF3725C" w:rsidR="00251281" w:rsidRPr="00251281" w:rsidRDefault="00251281" w:rsidP="00251281">
      <w:pPr>
        <w:rPr>
          <w:rFonts w:ascii="Calibri" w:hAnsi="Calibri" w:cs="Arial"/>
          <w:color w:val="696969"/>
          <w:szCs w:val="20"/>
        </w:rPr>
      </w:pPr>
      <w:r w:rsidRPr="00251281">
        <w:rPr>
          <w:rFonts w:ascii="Calibri" w:hAnsi="Calibri" w:cs="Arial"/>
          <w:color w:val="696969"/>
          <w:szCs w:val="20"/>
        </w:rPr>
        <w:t>Universal Activity Number:</w:t>
      </w:r>
      <w:r w:rsidR="0081769F" w:rsidRPr="002C332E">
        <w:rPr>
          <w:rFonts w:ascii="Calibri" w:hAnsi="Calibri" w:cs="Arial"/>
          <w:color w:val="696969"/>
          <w:szCs w:val="20"/>
        </w:rPr>
        <w:t xml:space="preserve"> </w:t>
      </w:r>
      <w:r w:rsidR="00E454C0" w:rsidRPr="00E454C0">
        <w:rPr>
          <w:rFonts w:ascii="Calibri" w:hAnsi="Calibri" w:cs="Arial"/>
          <w:color w:val="696969"/>
          <w:szCs w:val="20"/>
        </w:rPr>
        <w:t>JA0006103-0000-21-147-L05-P</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683A6108"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1.</w:t>
      </w:r>
      <w:r w:rsidR="0026436B">
        <w:rPr>
          <w:rFonts w:ascii="Calibri" w:hAnsi="Calibri" w:cs="Arial"/>
          <w:color w:val="696969"/>
          <w:szCs w:val="20"/>
        </w:rPr>
        <w:t>0</w:t>
      </w:r>
      <w:r w:rsidRPr="00251281">
        <w:rPr>
          <w:rFonts w:ascii="Calibri" w:hAnsi="Calibri" w:cs="Arial"/>
          <w:color w:val="696969"/>
          <w:szCs w:val="20"/>
        </w:rPr>
        <w:t xml:space="preserve">0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62C6C04C" w14:textId="77777777" w:rsidR="00251281" w:rsidRPr="00251281" w:rsidRDefault="00251281" w:rsidP="00251281">
      <w:pPr>
        <w:rPr>
          <w:rFonts w:ascii="Calibri" w:hAnsi="Calibri" w:cs="Arial"/>
          <w:color w:val="696969"/>
          <w:szCs w:val="20"/>
        </w:rPr>
      </w:pP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C646A4F"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26436B">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5F93ACE4"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Ellen Flynn, RN, MBA, JD, CPPS</w:t>
      </w:r>
    </w:p>
    <w:p w14:paraId="3F5C8AC8"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AVP, Programs</w:t>
      </w:r>
    </w:p>
    <w:p w14:paraId="5C450055"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5E2AA960" w14:textId="77777777" w:rsidR="0026436B" w:rsidRPr="0026436B" w:rsidRDefault="0026436B" w:rsidP="0026436B">
      <w:pPr>
        <w:pStyle w:val="Heading3"/>
        <w:contextualSpacing/>
        <w:rPr>
          <w:rFonts w:ascii="Calibri" w:hAnsi="Calibri" w:cs="Calibri"/>
          <w:b w:val="0"/>
          <w:snapToGrid w:val="0"/>
          <w:color w:val="696969"/>
          <w:szCs w:val="20"/>
        </w:rPr>
      </w:pPr>
    </w:p>
    <w:p w14:paraId="25B0A251"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Tammy Williams, MSN, RN, CPPS</w:t>
      </w:r>
    </w:p>
    <w:p w14:paraId="044FBA1F"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Program director</w:t>
      </w:r>
    </w:p>
    <w:p w14:paraId="01A3EFB0"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092EDDCD" w14:textId="77777777" w:rsidR="0026436B" w:rsidRPr="0026436B" w:rsidRDefault="0026436B" w:rsidP="0026436B">
      <w:pPr>
        <w:pStyle w:val="Heading3"/>
        <w:contextualSpacing/>
        <w:rPr>
          <w:rFonts w:ascii="Calibri" w:hAnsi="Calibri" w:cs="Calibri"/>
          <w:b w:val="0"/>
          <w:snapToGrid w:val="0"/>
          <w:color w:val="696969"/>
          <w:szCs w:val="20"/>
        </w:rPr>
      </w:pPr>
    </w:p>
    <w:p w14:paraId="65FFB10D"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Laura Hoffman, DNP, RN, CPHQ</w:t>
      </w:r>
    </w:p>
    <w:p w14:paraId="1D38322E"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Program Director</w:t>
      </w:r>
    </w:p>
    <w:p w14:paraId="0FE9C077"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15896016" w14:textId="77777777" w:rsidR="0026436B" w:rsidRPr="0026436B" w:rsidRDefault="0026436B" w:rsidP="0026436B">
      <w:pPr>
        <w:pStyle w:val="Heading3"/>
        <w:contextualSpacing/>
        <w:rPr>
          <w:rFonts w:ascii="Calibri" w:hAnsi="Calibri" w:cs="Calibri"/>
          <w:b w:val="0"/>
          <w:snapToGrid w:val="0"/>
          <w:color w:val="696969"/>
          <w:szCs w:val="20"/>
        </w:rPr>
      </w:pPr>
    </w:p>
    <w:p w14:paraId="5237F113"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Jim Lichauer, Pharm.D., BCPS, FASHP</w:t>
      </w:r>
    </w:p>
    <w:p w14:paraId="472851E0"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Project Manager, PI Collaboratives &amp; Advisory - Pharmacy</w:t>
      </w:r>
    </w:p>
    <w:p w14:paraId="70D9CE65"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6ECFF897" w14:textId="77777777" w:rsidR="0026436B" w:rsidRPr="0026436B" w:rsidRDefault="0026436B" w:rsidP="0026436B">
      <w:pPr>
        <w:pStyle w:val="Heading3"/>
        <w:contextualSpacing/>
        <w:rPr>
          <w:rFonts w:ascii="Calibri" w:hAnsi="Calibri" w:cs="Calibri"/>
          <w:b w:val="0"/>
          <w:snapToGrid w:val="0"/>
          <w:color w:val="696969"/>
          <w:szCs w:val="20"/>
        </w:rPr>
      </w:pPr>
    </w:p>
    <w:p w14:paraId="3B80BB75"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Robert Dean, DO, MBA</w:t>
      </w:r>
    </w:p>
    <w:p w14:paraId="54A4420E"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Senior Vice President Performance Management</w:t>
      </w:r>
    </w:p>
    <w:p w14:paraId="7AE0DD52" w14:textId="58D3AB4A" w:rsidR="008730E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4B5F206E" w14:textId="77777777" w:rsidR="0026436B" w:rsidRPr="0026436B" w:rsidRDefault="0026436B" w:rsidP="0026436B"/>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2DBBA769" w14:textId="6441DEFF" w:rsid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Jim Lichauer, Pharm.D., BCPS, FASHP</w:t>
      </w:r>
    </w:p>
    <w:p w14:paraId="4E14BCEB" w14:textId="155C04AB"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Pharmacy reviewer</w:t>
      </w:r>
    </w:p>
    <w:p w14:paraId="131243C2"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Project Manager, PI Collaboratives &amp; Advisory - Pharmacy</w:t>
      </w:r>
    </w:p>
    <w:p w14:paraId="3EBE306F" w14:textId="0B0AD9D8" w:rsid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3A53E692" w14:textId="3FC1443C" w:rsidR="0026436B" w:rsidRDefault="0026436B" w:rsidP="0026436B"/>
    <w:p w14:paraId="27363D51" w14:textId="4BB03D6F" w:rsid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Tammy Williams, MSN, RN, CPPS</w:t>
      </w:r>
    </w:p>
    <w:p w14:paraId="059F58E7" w14:textId="77777777"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Nurse reviewer</w:t>
      </w:r>
    </w:p>
    <w:p w14:paraId="1986B33D" w14:textId="77777777" w:rsid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Program director</w:t>
      </w:r>
    </w:p>
    <w:p w14:paraId="7B220C61" w14:textId="6FC2A6D2" w:rsidR="0026436B" w:rsidRPr="0026436B" w:rsidRDefault="0026436B" w:rsidP="0026436B">
      <w:pPr>
        <w:pStyle w:val="Heading3"/>
        <w:contextualSpacing/>
        <w:rPr>
          <w:rFonts w:ascii="Calibri" w:hAnsi="Calibri" w:cs="Calibri"/>
          <w:b w:val="0"/>
          <w:snapToGrid w:val="0"/>
          <w:color w:val="696969"/>
          <w:szCs w:val="20"/>
        </w:rPr>
      </w:pPr>
      <w:r w:rsidRPr="0026436B">
        <w:rPr>
          <w:rFonts w:ascii="Calibri" w:hAnsi="Calibri" w:cs="Calibri"/>
          <w:b w:val="0"/>
          <w:snapToGrid w:val="0"/>
          <w:color w:val="696969"/>
          <w:szCs w:val="20"/>
        </w:rPr>
        <w:t>Vizient</w:t>
      </w:r>
    </w:p>
    <w:p w14:paraId="14C0EE18" w14:textId="77777777" w:rsidR="00231702" w:rsidRPr="00251281" w:rsidRDefault="00231702" w:rsidP="00231702">
      <w:pPr>
        <w:rPr>
          <w:rFonts w:ascii="Calibri" w:hAnsi="Calibri" w:cs="Calibri"/>
          <w:szCs w:val="20"/>
        </w:rPr>
      </w:pPr>
    </w:p>
    <w:p w14:paraId="305C71BF" w14:textId="3E52C905" w:rsidR="00F75B4E" w:rsidRDefault="00623D37" w:rsidP="00F75B4E">
      <w:pPr>
        <w:pStyle w:val="Heading3"/>
        <w:spacing w:before="0" w:after="120"/>
      </w:pPr>
      <w:r>
        <w:rPr>
          <w:rFonts w:ascii="Calibri" w:hAnsi="Calibri" w:cs="Calibri"/>
          <w:color w:val="01ADAB"/>
          <w:szCs w:val="20"/>
        </w:rPr>
        <w:t>Presenter</w:t>
      </w:r>
      <w:r w:rsidR="00F75B4E">
        <w:rPr>
          <w:rFonts w:ascii="Calibri" w:hAnsi="Calibri" w:cs="Calibri"/>
          <w:color w:val="01ADAB"/>
          <w:szCs w:val="20"/>
        </w:rPr>
        <w:t>(</w:t>
      </w:r>
      <w:r>
        <w:rPr>
          <w:rFonts w:ascii="Calibri" w:hAnsi="Calibri" w:cs="Calibri"/>
          <w:color w:val="01ADAB"/>
          <w:szCs w:val="20"/>
        </w:rPr>
        <w:t>s</w:t>
      </w:r>
      <w:r w:rsidR="00F75B4E">
        <w:rPr>
          <w:rFonts w:ascii="Calibri" w:hAnsi="Calibri" w:cs="Calibri"/>
          <w:color w:val="01ADAB"/>
          <w:szCs w:val="20"/>
        </w:rPr>
        <w:t>)</w:t>
      </w:r>
    </w:p>
    <w:p w14:paraId="5789E0A5" w14:textId="77777777" w:rsidR="00F75B4E" w:rsidRPr="00F75B4E" w:rsidRDefault="00F75B4E" w:rsidP="00F75B4E">
      <w:pPr>
        <w:pStyle w:val="Heading3"/>
        <w:contextualSpacing/>
        <w:rPr>
          <w:rFonts w:ascii="Calibri" w:hAnsi="Calibri" w:cs="Calibri"/>
          <w:b w:val="0"/>
          <w:snapToGrid w:val="0"/>
          <w:color w:val="696969"/>
          <w:szCs w:val="20"/>
        </w:rPr>
      </w:pPr>
      <w:r w:rsidRPr="00F75B4E">
        <w:rPr>
          <w:rFonts w:ascii="Calibri" w:hAnsi="Calibri" w:cs="Calibri"/>
          <w:b w:val="0"/>
          <w:snapToGrid w:val="0"/>
          <w:color w:val="696969"/>
          <w:szCs w:val="20"/>
        </w:rPr>
        <w:t>Susan D. Scott, PhD, RN, CPPS, FAAN</w:t>
      </w:r>
    </w:p>
    <w:p w14:paraId="5F7BED43" w14:textId="77777777" w:rsidR="00F75B4E" w:rsidRPr="00F75B4E" w:rsidRDefault="00F75B4E" w:rsidP="00F75B4E">
      <w:pPr>
        <w:pStyle w:val="Heading3"/>
        <w:contextualSpacing/>
        <w:rPr>
          <w:rFonts w:ascii="Calibri" w:hAnsi="Calibri" w:cs="Calibri"/>
          <w:b w:val="0"/>
          <w:snapToGrid w:val="0"/>
          <w:color w:val="696969"/>
          <w:szCs w:val="20"/>
        </w:rPr>
      </w:pPr>
      <w:r w:rsidRPr="00F75B4E">
        <w:rPr>
          <w:rFonts w:ascii="Calibri" w:hAnsi="Calibri" w:cs="Calibri"/>
          <w:b w:val="0"/>
          <w:snapToGrid w:val="0"/>
          <w:color w:val="696969"/>
          <w:szCs w:val="20"/>
        </w:rPr>
        <w:t>Nurse Scientist/Adjunct Associate Professor</w:t>
      </w:r>
    </w:p>
    <w:p w14:paraId="25720F86" w14:textId="3049FC95" w:rsidR="00F75B4E" w:rsidRPr="00F75B4E" w:rsidRDefault="00F75B4E" w:rsidP="00F75B4E">
      <w:pPr>
        <w:pStyle w:val="Heading3"/>
        <w:contextualSpacing/>
        <w:rPr>
          <w:rFonts w:ascii="Calibri" w:hAnsi="Calibri" w:cs="Calibri"/>
          <w:b w:val="0"/>
          <w:snapToGrid w:val="0"/>
          <w:color w:val="696969"/>
          <w:szCs w:val="20"/>
        </w:rPr>
      </w:pPr>
      <w:r w:rsidRPr="00F75B4E">
        <w:rPr>
          <w:rFonts w:ascii="Calibri" w:hAnsi="Calibri" w:cs="Calibri"/>
          <w:b w:val="0"/>
          <w:snapToGrid w:val="0"/>
          <w:color w:val="696969"/>
          <w:szCs w:val="20"/>
        </w:rPr>
        <w:t>University of Missouri Health Care</w:t>
      </w:r>
    </w:p>
    <w:sectPr w:rsidR="00F75B4E" w:rsidRPr="00F75B4E"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A91B8" w14:textId="77777777" w:rsidR="00422FE4" w:rsidRDefault="00422FE4" w:rsidP="00971D43">
      <w:r>
        <w:separator/>
      </w:r>
    </w:p>
  </w:endnote>
  <w:endnote w:type="continuationSeparator" w:id="0">
    <w:p w14:paraId="04B37948" w14:textId="77777777" w:rsidR="00422FE4" w:rsidRDefault="00422FE4"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87E98" w14:textId="77777777" w:rsidR="00422FE4" w:rsidRDefault="00422FE4" w:rsidP="00971D43">
      <w:r>
        <w:separator/>
      </w:r>
    </w:p>
  </w:footnote>
  <w:footnote w:type="continuationSeparator" w:id="0">
    <w:p w14:paraId="71D37E22" w14:textId="77777777" w:rsidR="00422FE4" w:rsidRDefault="00422FE4"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27EB"/>
    <w:multiLevelType w:val="hybridMultilevel"/>
    <w:tmpl w:val="1C541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3"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4"/>
  </w:num>
  <w:num w:numId="2">
    <w:abstractNumId w:val="5"/>
  </w:num>
  <w:num w:numId="3">
    <w:abstractNumId w:val="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6625F"/>
    <w:rsid w:val="001707FD"/>
    <w:rsid w:val="001716CE"/>
    <w:rsid w:val="00175E57"/>
    <w:rsid w:val="00182E6B"/>
    <w:rsid w:val="00185D37"/>
    <w:rsid w:val="001C5CBF"/>
    <w:rsid w:val="001D2425"/>
    <w:rsid w:val="001D3415"/>
    <w:rsid w:val="001D56DD"/>
    <w:rsid w:val="001F5E4B"/>
    <w:rsid w:val="00200804"/>
    <w:rsid w:val="00200BDE"/>
    <w:rsid w:val="00211BA3"/>
    <w:rsid w:val="00211EFB"/>
    <w:rsid w:val="002210D7"/>
    <w:rsid w:val="00231702"/>
    <w:rsid w:val="00251281"/>
    <w:rsid w:val="0026436B"/>
    <w:rsid w:val="00273E1B"/>
    <w:rsid w:val="0029361D"/>
    <w:rsid w:val="002B3983"/>
    <w:rsid w:val="002C332E"/>
    <w:rsid w:val="002C549F"/>
    <w:rsid w:val="002D0D3A"/>
    <w:rsid w:val="002D2FCE"/>
    <w:rsid w:val="002E26E9"/>
    <w:rsid w:val="002E5346"/>
    <w:rsid w:val="00312693"/>
    <w:rsid w:val="00315D23"/>
    <w:rsid w:val="00316BC2"/>
    <w:rsid w:val="003259A5"/>
    <w:rsid w:val="00330B71"/>
    <w:rsid w:val="003404C7"/>
    <w:rsid w:val="00345F8B"/>
    <w:rsid w:val="00350D84"/>
    <w:rsid w:val="0035174D"/>
    <w:rsid w:val="003539AF"/>
    <w:rsid w:val="003764AF"/>
    <w:rsid w:val="00380106"/>
    <w:rsid w:val="00395719"/>
    <w:rsid w:val="003970C6"/>
    <w:rsid w:val="003A65B4"/>
    <w:rsid w:val="003B021D"/>
    <w:rsid w:val="003B5D8E"/>
    <w:rsid w:val="003B687F"/>
    <w:rsid w:val="003C51E8"/>
    <w:rsid w:val="003C6062"/>
    <w:rsid w:val="003E1362"/>
    <w:rsid w:val="003E319D"/>
    <w:rsid w:val="003E4049"/>
    <w:rsid w:val="003E424B"/>
    <w:rsid w:val="003E7AF9"/>
    <w:rsid w:val="003F13F0"/>
    <w:rsid w:val="003F2CC6"/>
    <w:rsid w:val="003F4F86"/>
    <w:rsid w:val="004009F2"/>
    <w:rsid w:val="00410C34"/>
    <w:rsid w:val="00411B42"/>
    <w:rsid w:val="00412304"/>
    <w:rsid w:val="0041759A"/>
    <w:rsid w:val="00422FE4"/>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83C1A"/>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1769F"/>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A87"/>
    <w:rsid w:val="009B6D1A"/>
    <w:rsid w:val="009D043F"/>
    <w:rsid w:val="009D1257"/>
    <w:rsid w:val="009D4020"/>
    <w:rsid w:val="009D5E81"/>
    <w:rsid w:val="009F4A49"/>
    <w:rsid w:val="00A00028"/>
    <w:rsid w:val="00A218B3"/>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38C5"/>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B79E9"/>
    <w:rsid w:val="00BC037D"/>
    <w:rsid w:val="00BC3377"/>
    <w:rsid w:val="00BC3FDA"/>
    <w:rsid w:val="00BE6400"/>
    <w:rsid w:val="00BF5337"/>
    <w:rsid w:val="00C04534"/>
    <w:rsid w:val="00C15E42"/>
    <w:rsid w:val="00C205E3"/>
    <w:rsid w:val="00C36C36"/>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115E3"/>
    <w:rsid w:val="00E435CD"/>
    <w:rsid w:val="00E454C0"/>
    <w:rsid w:val="00E47D10"/>
    <w:rsid w:val="00E50346"/>
    <w:rsid w:val="00E609BA"/>
    <w:rsid w:val="00E63522"/>
    <w:rsid w:val="00E63D33"/>
    <w:rsid w:val="00E6655D"/>
    <w:rsid w:val="00EA0EB6"/>
    <w:rsid w:val="00EA13B8"/>
    <w:rsid w:val="00EC0481"/>
    <w:rsid w:val="00ED0769"/>
    <w:rsid w:val="00ED457B"/>
    <w:rsid w:val="00EF27EC"/>
    <w:rsid w:val="00EF51E1"/>
    <w:rsid w:val="00F146F1"/>
    <w:rsid w:val="00F20160"/>
    <w:rsid w:val="00F206F3"/>
    <w:rsid w:val="00F23794"/>
    <w:rsid w:val="00F40406"/>
    <w:rsid w:val="00F45D18"/>
    <w:rsid w:val="00F47F98"/>
    <w:rsid w:val="00F63FFC"/>
    <w:rsid w:val="00F739D0"/>
    <w:rsid w:val="00F748D1"/>
    <w:rsid w:val="00F75B4E"/>
    <w:rsid w:val="00F85FA6"/>
    <w:rsid w:val="00FB393D"/>
    <w:rsid w:val="00FC4202"/>
    <w:rsid w:val="00FD3B8D"/>
    <w:rsid w:val="00FD544F"/>
    <w:rsid w:val="00FD63A2"/>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Computed" displayName="Computed" id="69155e26-4760-488b-ab4c-bb15b0f8b2a2" isdomainofvalue="False" dataSourceId="87651697-ca1f-4d80-9f69-bb743e325714"/>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DocPartTree/>
</file>

<file path=customXml/item13.xml><?xml version="1.0" encoding="utf-8"?>
<SourceDataModel Name="System" TargetDataSourceId="00b80028-d226-4a39-9a19-6787589aad19"/>
</file>

<file path=customXml/item14.xml><?xml version="1.0" encoding="utf-8"?>
<VariableUsageMapping/>
</file>

<file path=customXml/item15.xml><?xml version="1.0" encoding="utf-8"?>
<VariableListDefinition name="System" displayName="System" id="dc9731b4-d0d2-4ed5-b20d-434d69de1706" isdomainofvalue="False" dataSourceId="00b80028-d226-4a39-9a19-6787589aad19"/>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AllWordPDs>
</AllWordPDs>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VariableListDefinition name="AD_HOC" displayName="AD_HOC" id="9426ea6f-1b24-4683-bca3-85d71f6375fd" isdomainofvalue="False" dataSourceId="80be7e5f-6e71-448c-9228-23264555308c"/>
</file>

<file path=customXml/item2.xml><?xml version="1.0" encoding="utf-8"?>
<AllExternalAdhocVariableMappings/>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mso-contentType ?>
<SharedContentType xmlns="Microsoft.SharePoint.Taxonomy.ContentTypeSync" SourceId="c9bec5de-3132-4daf-ae55-1613447ae162" ContentTypeId="0x0101003892C1470B32FA4ABADA805F9A36FDE40106" PreviousValue="false"/>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SourceDataModel Name="AD_HOC" TargetDataSourceId="80be7e5f-6e71-448c-9228-23264555308c"/>
</file>

<file path=customXml/item5.xml><?xml version="1.0" encoding="utf-8"?>
<SourceDataModel Name="Computed" TargetDataSourceId="87651697-ca1f-4d80-9f69-bb743e325714"/>
</file>

<file path=customXml/item6.xml><?xml version="1.0" encoding="utf-8"?>
<DataSourceInfo>
  <Id>00b80028-d226-4a39-9a19-6787589aad19</Id>
  <MajorVersion>0</MajorVersion>
  <MinorVersion>1</MinorVersion>
  <DataSourceType>System</DataSourceType>
  <Name>System</Name>
  <Description/>
  <Filter/>
  <DataFields/>
</DataSource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DataSourceInfo>
  <Id>80be7e5f-6e71-448c-9228-23264555308c</Id>
  <MajorVersion>0</MajorVersion>
  <MinorVersion>1</MinorVersion>
  <DataSourceType>Ad_Hoc</DataSourceType>
  <Name>AD_HOC</Name>
  <Description/>
  <Filter/>
  <DataFields/>
</DataSourceInfo>
</file>

<file path=customXml/item9.xml><?xml version="1.0" encoding="utf-8"?>
<AllMetadata/>
</file>

<file path=customXml/itemProps1.xml><?xml version="1.0" encoding="utf-8"?>
<ds:datastoreItem xmlns:ds="http://schemas.openxmlformats.org/officeDocument/2006/customXml" ds:itemID="{37871AC4-84F1-4DCF-9181-89FBC406BA26}">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54E4ECD0-5730-4CBC-B5C8-CDD180BD053A}">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80CE4447-D1BD-469E-BD8B-B31A4C9A896F}">
  <ds:schemaRefs/>
</ds:datastoreItem>
</file>

<file path=customXml/itemProps16.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3.xml><?xml version="1.0" encoding="utf-8"?>
<ds:datastoreItem xmlns:ds="http://schemas.openxmlformats.org/officeDocument/2006/customXml" ds:itemID="{0D4A98D7-A056-4A12-A949-9E2EE5A35FE4}">
  <ds:schemaRefs/>
</ds:datastoreItem>
</file>

<file path=customXml/itemProps2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BEAFDBBE-0F51-4017-B707-8386C7FBABFD}">
  <ds:schemaRefs/>
</ds:datastoreItem>
</file>

<file path=customXml/itemProps2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D44D0B5A-EC6D-4AEA-A833-02344E0C6DB2}">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7CA12843-4DEB-4A4D-9869-29F66BB28D05}">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D4628565-9CB4-4F10-AA9C-1309D57A874A}">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21</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21</cp:revision>
  <cp:lastPrinted>2015-12-22T16:01:00Z</cp:lastPrinted>
  <dcterms:created xsi:type="dcterms:W3CDTF">2021-01-06T20:31:00Z</dcterms:created>
  <dcterms:modified xsi:type="dcterms:W3CDTF">2021-05-11T17:19:00Z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