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85D959D"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B3D8C" w:rsidRPr="006B3D8C">
        <w:t xml:space="preserve"> </w:t>
      </w:r>
      <w:r w:rsidR="006B3D8C" w:rsidRPr="006B3D8C">
        <w:rPr>
          <w:noProof/>
        </w:rPr>
        <w:t>Vizient CDI Education Series 2021 - CDI and coding updates</w:t>
      </w:r>
    </w:p>
    <w:p w14:paraId="17877713" w14:textId="61889E02"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6B3D8C">
        <w:rPr>
          <w:rFonts w:ascii="Calibri" w:hAnsi="Calibri" w:cs="Calibri"/>
        </w:rPr>
        <w:t>June 17, 2021</w:t>
      </w:r>
    </w:p>
    <w:p w14:paraId="42EFCA00" w14:textId="1918FA48"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FA693F" w:rsidRPr="00FA693F">
        <w:rPr>
          <w:rFonts w:ascii="Calibri" w:hAnsi="Calibri" w:cs="Calibri"/>
        </w:rPr>
        <w:t>Rachel Mack, RN, MSN, BA, CCDS, CDIP, CCS, CRC</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F57D8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F57D8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50F1AC8" w:rsidR="00EA13B8" w:rsidRPr="00251281" w:rsidRDefault="00EA13B8" w:rsidP="00F57D8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6B3D8C">
        <w:rPr>
          <w:rFonts w:ascii="Calibri" w:hAnsi="Calibri" w:cs="Calibri"/>
          <w:color w:val="696969"/>
          <w:szCs w:val="20"/>
        </w:rPr>
        <w:t>August 1, 2021</w:t>
      </w:r>
    </w:p>
    <w:p w14:paraId="52C71BAC" w14:textId="77777777" w:rsidR="006927BD" w:rsidRPr="00251281" w:rsidRDefault="006927BD" w:rsidP="006927BD">
      <w:pPr>
        <w:rPr>
          <w:rFonts w:ascii="Calibri" w:hAnsi="Calibri" w:cs="Calibri"/>
          <w:szCs w:val="20"/>
        </w:rPr>
      </w:pPr>
    </w:p>
    <w:p w14:paraId="3B7D6B5A" w14:textId="5FF9A4E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FA693F">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966EF2A" w14:textId="77777777" w:rsidR="006B3D8C" w:rsidRPr="006B3D8C" w:rsidRDefault="006B3D8C" w:rsidP="00F57D8C">
      <w:pPr>
        <w:pStyle w:val="Heading3"/>
        <w:numPr>
          <w:ilvl w:val="0"/>
          <w:numId w:val="5"/>
        </w:numPr>
        <w:contextualSpacing/>
        <w:rPr>
          <w:rFonts w:ascii="Calibri" w:eastAsia="Calibri" w:hAnsi="Calibri" w:cs="Calibri"/>
          <w:b w:val="0"/>
          <w:bCs w:val="0"/>
          <w:color w:val="595959" w:themeColor="text1" w:themeTint="A6"/>
          <w:szCs w:val="20"/>
        </w:rPr>
      </w:pPr>
      <w:r w:rsidRPr="006B3D8C">
        <w:rPr>
          <w:rFonts w:ascii="Calibri" w:eastAsia="Calibri" w:hAnsi="Calibri" w:cs="Calibri"/>
          <w:b w:val="0"/>
          <w:bCs w:val="0"/>
          <w:color w:val="595959" w:themeColor="text1" w:themeTint="A6"/>
          <w:szCs w:val="20"/>
        </w:rPr>
        <w:t>Describe the difference between the Second and Third International Consensus Definitions of sepsis / septic shock.</w:t>
      </w:r>
    </w:p>
    <w:p w14:paraId="4CF1E24B" w14:textId="77777777" w:rsidR="006B3D8C" w:rsidRPr="006B3D8C" w:rsidRDefault="006B3D8C" w:rsidP="00F57D8C">
      <w:pPr>
        <w:pStyle w:val="Heading3"/>
        <w:numPr>
          <w:ilvl w:val="0"/>
          <w:numId w:val="5"/>
        </w:numPr>
        <w:contextualSpacing/>
        <w:rPr>
          <w:rFonts w:ascii="Calibri" w:eastAsia="Calibri" w:hAnsi="Calibri" w:cs="Calibri"/>
          <w:b w:val="0"/>
          <w:bCs w:val="0"/>
          <w:color w:val="595959" w:themeColor="text1" w:themeTint="A6"/>
          <w:szCs w:val="20"/>
        </w:rPr>
      </w:pPr>
      <w:r w:rsidRPr="006B3D8C">
        <w:rPr>
          <w:rFonts w:ascii="Calibri" w:eastAsia="Calibri" w:hAnsi="Calibri" w:cs="Calibri"/>
          <w:b w:val="0"/>
          <w:bCs w:val="0"/>
          <w:color w:val="595959" w:themeColor="text1" w:themeTint="A6"/>
          <w:szCs w:val="20"/>
        </w:rPr>
        <w:t>Outline the clinical indications and implications of viral sepsis.</w:t>
      </w:r>
    </w:p>
    <w:p w14:paraId="76832E62" w14:textId="77777777" w:rsidR="006B3D8C" w:rsidRPr="006B3D8C" w:rsidRDefault="006B3D8C" w:rsidP="00F57D8C">
      <w:pPr>
        <w:pStyle w:val="Heading3"/>
        <w:numPr>
          <w:ilvl w:val="0"/>
          <w:numId w:val="5"/>
        </w:numPr>
        <w:contextualSpacing/>
        <w:rPr>
          <w:rFonts w:ascii="Calibri" w:eastAsia="Calibri" w:hAnsi="Calibri" w:cs="Calibri"/>
          <w:b w:val="0"/>
          <w:bCs w:val="0"/>
          <w:color w:val="595959" w:themeColor="text1" w:themeTint="A6"/>
          <w:szCs w:val="20"/>
        </w:rPr>
      </w:pPr>
      <w:r w:rsidRPr="006B3D8C">
        <w:rPr>
          <w:rFonts w:ascii="Calibri" w:eastAsia="Calibri" w:hAnsi="Calibri" w:cs="Calibri"/>
          <w:b w:val="0"/>
          <w:bCs w:val="0"/>
          <w:color w:val="595959" w:themeColor="text1" w:themeTint="A6"/>
          <w:szCs w:val="20"/>
        </w:rPr>
        <w:t>Discuss the sequential organ failure assessment.</w:t>
      </w:r>
    </w:p>
    <w:p w14:paraId="21976F52" w14:textId="77777777" w:rsidR="006B3D8C" w:rsidRPr="006B3D8C" w:rsidRDefault="006B3D8C" w:rsidP="00F57D8C">
      <w:pPr>
        <w:pStyle w:val="Heading3"/>
        <w:numPr>
          <w:ilvl w:val="0"/>
          <w:numId w:val="5"/>
        </w:numPr>
        <w:contextualSpacing/>
        <w:rPr>
          <w:rFonts w:ascii="Calibri" w:eastAsia="Calibri" w:hAnsi="Calibri" w:cs="Calibri"/>
          <w:b w:val="0"/>
          <w:bCs w:val="0"/>
          <w:color w:val="595959" w:themeColor="text1" w:themeTint="A6"/>
          <w:szCs w:val="20"/>
        </w:rPr>
      </w:pPr>
      <w:r w:rsidRPr="006B3D8C">
        <w:rPr>
          <w:rFonts w:ascii="Calibri" w:eastAsia="Calibri" w:hAnsi="Calibri" w:cs="Calibri"/>
          <w:b w:val="0"/>
          <w:bCs w:val="0"/>
          <w:color w:val="595959" w:themeColor="text1" w:themeTint="A6"/>
          <w:szCs w:val="20"/>
        </w:rPr>
        <w:t>Explain the financial effects of sepsis bundle compliance.</w:t>
      </w:r>
    </w:p>
    <w:p w14:paraId="4996713C" w14:textId="77777777" w:rsidR="006B3D8C" w:rsidRPr="006B3D8C" w:rsidRDefault="006B3D8C" w:rsidP="00F57D8C">
      <w:pPr>
        <w:pStyle w:val="Heading3"/>
        <w:numPr>
          <w:ilvl w:val="0"/>
          <w:numId w:val="5"/>
        </w:numPr>
        <w:contextualSpacing/>
        <w:rPr>
          <w:rFonts w:ascii="Calibri" w:eastAsia="Calibri" w:hAnsi="Calibri" w:cs="Calibri"/>
          <w:b w:val="0"/>
          <w:bCs w:val="0"/>
          <w:color w:val="595959" w:themeColor="text1" w:themeTint="A6"/>
          <w:szCs w:val="20"/>
        </w:rPr>
      </w:pPr>
      <w:r w:rsidRPr="006B3D8C">
        <w:rPr>
          <w:rFonts w:ascii="Calibri" w:eastAsia="Calibri" w:hAnsi="Calibri" w:cs="Calibri"/>
          <w:b w:val="0"/>
          <w:bCs w:val="0"/>
          <w:color w:val="595959" w:themeColor="text1" w:themeTint="A6"/>
          <w:szCs w:val="20"/>
        </w:rPr>
        <w:t>Identify clinical documentation improvement opportunities for sepsis.</w:t>
      </w:r>
    </w:p>
    <w:p w14:paraId="2B82D979" w14:textId="77777777" w:rsidR="006B3D8C" w:rsidRPr="006B3D8C" w:rsidRDefault="006B3D8C" w:rsidP="00F57D8C">
      <w:pPr>
        <w:pStyle w:val="Heading3"/>
        <w:numPr>
          <w:ilvl w:val="0"/>
          <w:numId w:val="5"/>
        </w:numPr>
        <w:contextualSpacing/>
        <w:rPr>
          <w:rFonts w:ascii="Calibri" w:eastAsia="Calibri" w:hAnsi="Calibri" w:cs="Calibri"/>
          <w:b w:val="0"/>
          <w:bCs w:val="0"/>
          <w:color w:val="595959" w:themeColor="text1" w:themeTint="A6"/>
          <w:szCs w:val="20"/>
        </w:rPr>
      </w:pPr>
      <w:r w:rsidRPr="006B3D8C">
        <w:rPr>
          <w:rFonts w:ascii="Calibri" w:eastAsia="Calibri" w:hAnsi="Calibri" w:cs="Calibri"/>
          <w:b w:val="0"/>
          <w:bCs w:val="0"/>
          <w:color w:val="595959" w:themeColor="text1" w:themeTint="A6"/>
          <w:szCs w:val="20"/>
        </w:rPr>
        <w:t xml:space="preserve">Recite the ICD-10-CM sepsis coding updates. </w:t>
      </w:r>
    </w:p>
    <w:p w14:paraId="55DDC628" w14:textId="77777777" w:rsidR="006B3D8C" w:rsidRPr="006B3D8C" w:rsidRDefault="006B3D8C" w:rsidP="00F57D8C">
      <w:pPr>
        <w:pStyle w:val="Heading3"/>
        <w:numPr>
          <w:ilvl w:val="0"/>
          <w:numId w:val="5"/>
        </w:numPr>
        <w:contextualSpacing/>
        <w:rPr>
          <w:rFonts w:ascii="Calibri" w:eastAsia="Calibri" w:hAnsi="Calibri" w:cs="Calibri"/>
          <w:b w:val="0"/>
          <w:bCs w:val="0"/>
          <w:color w:val="595959" w:themeColor="text1" w:themeTint="A6"/>
          <w:szCs w:val="20"/>
        </w:rPr>
      </w:pPr>
      <w:r w:rsidRPr="006B3D8C">
        <w:rPr>
          <w:rFonts w:ascii="Calibri" w:eastAsia="Calibri" w:hAnsi="Calibri" w:cs="Calibri"/>
          <w:b w:val="0"/>
          <w:bCs w:val="0"/>
          <w:color w:val="595959" w:themeColor="text1" w:themeTint="A6"/>
          <w:szCs w:val="20"/>
        </w:rPr>
        <w:t xml:space="preserve">Recognize CDI query opportunities in review of sepsis cases. </w:t>
      </w:r>
    </w:p>
    <w:p w14:paraId="37143497" w14:textId="77777777" w:rsidR="00FA693F" w:rsidRDefault="00FA693F" w:rsidP="00251281">
      <w:pPr>
        <w:pStyle w:val="Heading3"/>
        <w:rPr>
          <w:rFonts w:ascii="Calibri" w:hAnsi="Calibri" w:cs="Arial"/>
          <w:bCs w:val="0"/>
          <w:color w:val="696969"/>
          <w:szCs w:val="20"/>
        </w:rPr>
      </w:pPr>
      <w:r>
        <w:rPr>
          <w:rFonts w:ascii="Calibri" w:hAnsi="Calibri" w:cs="Arial"/>
          <w:bCs w:val="0"/>
          <w:color w:val="696969"/>
          <w:szCs w:val="20"/>
        </w:rPr>
        <w:t>Designation statement:</w:t>
      </w:r>
    </w:p>
    <w:p w14:paraId="2911EABA" w14:textId="35FFF2D9"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6FD7F83E" w:rsidR="004B0F88" w:rsidRPr="00251281" w:rsidRDefault="00573674" w:rsidP="00FA693F">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FA693F">
        <w:rPr>
          <w:rFonts w:ascii="Calibri" w:hAnsi="Calibri" w:cs="Calibri"/>
          <w:bCs/>
          <w:color w:val="696969"/>
          <w:szCs w:val="20"/>
        </w:rPr>
        <w:t>None of the planning committee/presenters have anything to disclose.</w:t>
      </w:r>
    </w:p>
    <w:p w14:paraId="4721E87D" w14:textId="55C1DE5C"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4650B55"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Rachel Mack, RN, MSN, BA, CCDS, CDIP, CCS, CRC</w:t>
      </w:r>
    </w:p>
    <w:p w14:paraId="6370BB68"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76D2649D"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006AC117" w14:textId="77777777" w:rsidR="00FA693F" w:rsidRPr="00FA693F" w:rsidRDefault="00FA693F" w:rsidP="00FA693F">
      <w:pPr>
        <w:spacing w:before="120"/>
        <w:contextualSpacing/>
        <w:rPr>
          <w:rFonts w:ascii="Calibri" w:hAnsi="Calibri" w:cs="Calibri"/>
          <w:bCs/>
          <w:color w:val="696969"/>
          <w:szCs w:val="20"/>
        </w:rPr>
      </w:pPr>
    </w:p>
    <w:p w14:paraId="1A7E521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Aman Sabharwal, MD, MHA, CPHM</w:t>
      </w:r>
    </w:p>
    <w:p w14:paraId="7B211CA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Senior Principal, Advisory Solutions</w:t>
      </w:r>
    </w:p>
    <w:p w14:paraId="4055B44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32F31763" w14:textId="77777777" w:rsidR="00FA693F" w:rsidRPr="00FA693F" w:rsidRDefault="00FA693F" w:rsidP="00FA693F">
      <w:pPr>
        <w:spacing w:before="120"/>
        <w:contextualSpacing/>
        <w:rPr>
          <w:rFonts w:ascii="Calibri" w:hAnsi="Calibri" w:cs="Calibri"/>
          <w:bCs/>
          <w:color w:val="696969"/>
          <w:szCs w:val="20"/>
        </w:rPr>
      </w:pPr>
    </w:p>
    <w:p w14:paraId="32D4FEE4"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Angela Hunt, RN, MBA, CCDS</w:t>
      </w:r>
    </w:p>
    <w:p w14:paraId="30434712"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Associate Principal, Advisory Solutions</w:t>
      </w:r>
    </w:p>
    <w:p w14:paraId="200A5A01"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82B9162" w14:textId="77777777" w:rsidR="00FA693F" w:rsidRPr="00FA693F" w:rsidRDefault="00FA693F" w:rsidP="00FA693F">
      <w:pPr>
        <w:spacing w:before="120"/>
        <w:contextualSpacing/>
        <w:rPr>
          <w:rFonts w:ascii="Calibri" w:hAnsi="Calibri" w:cs="Calibri"/>
          <w:bCs/>
          <w:color w:val="696969"/>
          <w:szCs w:val="20"/>
        </w:rPr>
      </w:pPr>
    </w:p>
    <w:p w14:paraId="4A753F35"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Dr. Tomas Villanueva, DO, MBA, FACPE, SFHM</w:t>
      </w:r>
    </w:p>
    <w:p w14:paraId="0F06AF98"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Associate Vice President, Clinical Resources</w:t>
      </w:r>
    </w:p>
    <w:p w14:paraId="0E8B1DC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0A033B89" w14:textId="77777777" w:rsidR="00FA693F" w:rsidRPr="00FA693F" w:rsidRDefault="00FA693F" w:rsidP="00FA693F">
      <w:pPr>
        <w:spacing w:before="120"/>
        <w:contextualSpacing/>
        <w:rPr>
          <w:rFonts w:ascii="Calibri" w:hAnsi="Calibri" w:cs="Calibri"/>
          <w:bCs/>
          <w:color w:val="696969"/>
          <w:szCs w:val="20"/>
        </w:rPr>
      </w:pPr>
    </w:p>
    <w:p w14:paraId="390FA620"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Linda Wiseman, RN, BSN, CCDS</w:t>
      </w:r>
    </w:p>
    <w:p w14:paraId="2864EBAC"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42B1FB5A"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1048BAE" w14:textId="77777777" w:rsidR="00FA693F" w:rsidRPr="00FA693F" w:rsidRDefault="00FA693F" w:rsidP="00FA693F">
      <w:pPr>
        <w:spacing w:before="120"/>
        <w:contextualSpacing/>
        <w:rPr>
          <w:rFonts w:ascii="Calibri" w:hAnsi="Calibri" w:cs="Calibri"/>
          <w:bCs/>
          <w:color w:val="696969"/>
          <w:szCs w:val="20"/>
        </w:rPr>
      </w:pPr>
    </w:p>
    <w:p w14:paraId="666F5FD6"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 xml:space="preserve">Jim </w:t>
      </w:r>
      <w:proofErr w:type="spellStart"/>
      <w:r w:rsidRPr="00FA693F">
        <w:rPr>
          <w:rFonts w:ascii="Calibri" w:hAnsi="Calibri" w:cs="Calibri"/>
          <w:bCs/>
          <w:color w:val="696969"/>
          <w:szCs w:val="20"/>
        </w:rPr>
        <w:t>Tamburini</w:t>
      </w:r>
      <w:proofErr w:type="spellEnd"/>
      <w:r w:rsidRPr="00FA693F">
        <w:rPr>
          <w:rFonts w:ascii="Calibri" w:hAnsi="Calibri" w:cs="Calibri"/>
          <w:bCs/>
          <w:color w:val="696969"/>
          <w:szCs w:val="20"/>
        </w:rPr>
        <w:t>, BS, RHIT, CCS, CCS-P, CDIP</w:t>
      </w:r>
    </w:p>
    <w:p w14:paraId="59BC7579"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2DF38FE7"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73E46ECD" w14:textId="77777777" w:rsidR="00FA693F" w:rsidRPr="00FA693F" w:rsidRDefault="00FA693F" w:rsidP="00FA693F">
      <w:pPr>
        <w:spacing w:before="120"/>
        <w:contextualSpacing/>
        <w:rPr>
          <w:rFonts w:ascii="Calibri" w:hAnsi="Calibri" w:cs="Calibri"/>
          <w:bCs/>
          <w:color w:val="696969"/>
          <w:szCs w:val="20"/>
        </w:rPr>
      </w:pPr>
    </w:p>
    <w:p w14:paraId="1D7B9F2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 xml:space="preserve">Sheila </w:t>
      </w:r>
      <w:proofErr w:type="spellStart"/>
      <w:r w:rsidRPr="00FA693F">
        <w:rPr>
          <w:rFonts w:ascii="Calibri" w:hAnsi="Calibri" w:cs="Calibri"/>
          <w:bCs/>
          <w:color w:val="696969"/>
          <w:szCs w:val="20"/>
        </w:rPr>
        <w:t>Bowlds</w:t>
      </w:r>
      <w:proofErr w:type="spellEnd"/>
      <w:r w:rsidRPr="00FA693F">
        <w:rPr>
          <w:rFonts w:ascii="Calibri" w:hAnsi="Calibri" w:cs="Calibri"/>
          <w:bCs/>
          <w:color w:val="696969"/>
          <w:szCs w:val="20"/>
        </w:rPr>
        <w:t>, RHIA, MBA, AHIMA Certified ICD-10 Trainer</w:t>
      </w:r>
    </w:p>
    <w:p w14:paraId="2A95EF4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5509CC56"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 Inc.</w:t>
      </w:r>
    </w:p>
    <w:p w14:paraId="73F0F301" w14:textId="77777777" w:rsidR="00FA693F" w:rsidRPr="00FA693F" w:rsidRDefault="00FA693F" w:rsidP="00FA693F">
      <w:pPr>
        <w:spacing w:before="120"/>
        <w:contextualSpacing/>
        <w:rPr>
          <w:rFonts w:ascii="Calibri" w:hAnsi="Calibri" w:cs="Calibri"/>
          <w:bCs/>
          <w:color w:val="696969"/>
          <w:szCs w:val="20"/>
        </w:rPr>
      </w:pPr>
    </w:p>
    <w:p w14:paraId="7DA75F8D"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 xml:space="preserve">Terry </w:t>
      </w:r>
      <w:proofErr w:type="spellStart"/>
      <w:r w:rsidRPr="00FA693F">
        <w:rPr>
          <w:rFonts w:ascii="Calibri" w:hAnsi="Calibri" w:cs="Calibri"/>
          <w:bCs/>
          <w:color w:val="696969"/>
          <w:szCs w:val="20"/>
        </w:rPr>
        <w:t>Golde</w:t>
      </w:r>
      <w:proofErr w:type="spellEnd"/>
      <w:r w:rsidRPr="00FA693F">
        <w:rPr>
          <w:rFonts w:ascii="Calibri" w:hAnsi="Calibri" w:cs="Calibri"/>
          <w:bCs/>
          <w:color w:val="696969"/>
          <w:szCs w:val="20"/>
        </w:rPr>
        <w:t>, MBA, RN, CCDS</w:t>
      </w:r>
    </w:p>
    <w:p w14:paraId="19099D89"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20ED473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9D2F163" w14:textId="77777777" w:rsidR="00FA693F" w:rsidRPr="00FA693F" w:rsidRDefault="00FA693F" w:rsidP="00FA693F">
      <w:pPr>
        <w:spacing w:before="120"/>
        <w:contextualSpacing/>
        <w:rPr>
          <w:rFonts w:ascii="Calibri" w:hAnsi="Calibri" w:cs="Calibri"/>
          <w:bCs/>
          <w:color w:val="696969"/>
          <w:szCs w:val="20"/>
        </w:rPr>
      </w:pPr>
    </w:p>
    <w:p w14:paraId="3C8330F7"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Erica Braun, MS, BSN, RN, CCDS</w:t>
      </w:r>
    </w:p>
    <w:p w14:paraId="0FFA50F2"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110005E5" w14:textId="097C51A8" w:rsid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68380DC4" w14:textId="1087AA64" w:rsidR="00DC57BD" w:rsidRPr="00251281" w:rsidRDefault="00DC57BD" w:rsidP="00DC57BD">
      <w:pPr>
        <w:pStyle w:val="Heading3"/>
        <w:spacing w:before="240" w:after="120"/>
        <w:rPr>
          <w:rFonts w:ascii="Calibri" w:hAnsi="Calibri" w:cs="Calibri"/>
          <w:color w:val="01ADAB"/>
          <w:szCs w:val="20"/>
        </w:rPr>
      </w:pPr>
      <w:r>
        <w:rPr>
          <w:rFonts w:ascii="Calibri" w:hAnsi="Calibri" w:cs="Calibri"/>
          <w:color w:val="01ADAB"/>
          <w:szCs w:val="20"/>
        </w:rPr>
        <w:t>Presenters</w:t>
      </w:r>
    </w:p>
    <w:p w14:paraId="01555288" w14:textId="414BDD3C" w:rsidR="00DC57BD" w:rsidRDefault="00DC57BD" w:rsidP="00FA693F">
      <w:pPr>
        <w:spacing w:before="120"/>
        <w:contextualSpacing/>
        <w:rPr>
          <w:rFonts w:ascii="Calibri" w:hAnsi="Calibri" w:cs="Calibri"/>
          <w:bCs/>
          <w:color w:val="696969"/>
          <w:szCs w:val="20"/>
        </w:rPr>
      </w:pPr>
    </w:p>
    <w:p w14:paraId="62F33675"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Linda Wiseman, RN, BSN, CCDS</w:t>
      </w:r>
    </w:p>
    <w:p w14:paraId="277D0AD6"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lastRenderedPageBreak/>
        <w:t>Consulting Director</w:t>
      </w:r>
    </w:p>
    <w:p w14:paraId="0315868B"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62D8C0A9" w14:textId="77777777" w:rsidR="009263EB" w:rsidRDefault="009263EB" w:rsidP="009263EB">
      <w:pPr>
        <w:rPr>
          <w:rFonts w:ascii="Calibri" w:hAnsi="Calibri" w:cs="Calibri"/>
          <w:bCs/>
          <w:color w:val="696969"/>
          <w:szCs w:val="20"/>
        </w:rPr>
      </w:pPr>
    </w:p>
    <w:p w14:paraId="3897D625" w14:textId="5C451F90"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Aman Sabharwal, MD, MHA, CPHM</w:t>
      </w:r>
    </w:p>
    <w:p w14:paraId="33FF0B74"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Senior Principal</w:t>
      </w:r>
    </w:p>
    <w:p w14:paraId="5A673BF4" w14:textId="3063FC12" w:rsid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4573DF2D" w14:textId="50E560BD" w:rsidR="009263EB" w:rsidRPr="009263EB" w:rsidRDefault="009263EB" w:rsidP="009263EB">
      <w:pPr>
        <w:rPr>
          <w:rFonts w:ascii="Calibri" w:hAnsi="Calibri" w:cs="Calibri"/>
          <w:bCs/>
          <w:color w:val="696969"/>
          <w:szCs w:val="20"/>
        </w:rPr>
      </w:pPr>
    </w:p>
    <w:p w14:paraId="09458B88"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 xml:space="preserve">Jim </w:t>
      </w:r>
      <w:proofErr w:type="spellStart"/>
      <w:r w:rsidRPr="009263EB">
        <w:rPr>
          <w:rFonts w:ascii="Calibri" w:hAnsi="Calibri" w:cs="Calibri"/>
          <w:bCs/>
          <w:color w:val="696969"/>
          <w:szCs w:val="20"/>
        </w:rPr>
        <w:t>Tamburini</w:t>
      </w:r>
      <w:proofErr w:type="spellEnd"/>
      <w:r w:rsidRPr="009263EB">
        <w:rPr>
          <w:rFonts w:ascii="Calibri" w:hAnsi="Calibri" w:cs="Calibri"/>
          <w:bCs/>
          <w:color w:val="696969"/>
          <w:szCs w:val="20"/>
        </w:rPr>
        <w:t>, BS, RHIT, CCS, CDIP</w:t>
      </w:r>
    </w:p>
    <w:p w14:paraId="4C068D23"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Consulting Director</w:t>
      </w:r>
    </w:p>
    <w:p w14:paraId="3261626A"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5D094928" w14:textId="65BC7A1A" w:rsidR="009263EB" w:rsidRPr="009263EB" w:rsidRDefault="009263EB" w:rsidP="009263EB">
      <w:pPr>
        <w:rPr>
          <w:rFonts w:ascii="Calibri" w:hAnsi="Calibri" w:cs="Calibri"/>
          <w:bCs/>
          <w:color w:val="696969"/>
          <w:szCs w:val="20"/>
        </w:rPr>
      </w:pPr>
    </w:p>
    <w:p w14:paraId="48487CC4"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Tomas Villanueva, DO, MBA, FACPE, SFHM</w:t>
      </w:r>
    </w:p>
    <w:p w14:paraId="1FE74100"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Associate Vice President</w:t>
      </w:r>
    </w:p>
    <w:p w14:paraId="05B54FA8"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17BD8B6B" w14:textId="5A0AC551" w:rsidR="009263EB" w:rsidRPr="009263EB" w:rsidRDefault="009263EB" w:rsidP="009263EB">
      <w:pPr>
        <w:rPr>
          <w:rFonts w:ascii="Calibri" w:hAnsi="Calibri" w:cs="Calibri"/>
          <w:bCs/>
          <w:color w:val="696969"/>
          <w:szCs w:val="20"/>
        </w:rPr>
      </w:pPr>
    </w:p>
    <w:p w14:paraId="5D9A41DD"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 xml:space="preserve">Terry </w:t>
      </w:r>
      <w:proofErr w:type="spellStart"/>
      <w:r w:rsidRPr="009263EB">
        <w:rPr>
          <w:rFonts w:ascii="Calibri" w:hAnsi="Calibri" w:cs="Calibri"/>
          <w:bCs/>
          <w:color w:val="696969"/>
          <w:szCs w:val="20"/>
        </w:rPr>
        <w:t>Golde</w:t>
      </w:r>
      <w:proofErr w:type="spellEnd"/>
      <w:r w:rsidRPr="009263EB">
        <w:rPr>
          <w:rFonts w:ascii="Calibri" w:hAnsi="Calibri" w:cs="Calibri"/>
          <w:bCs/>
          <w:color w:val="696969"/>
          <w:szCs w:val="20"/>
        </w:rPr>
        <w:t>, MBA, RN, CCDS</w:t>
      </w:r>
    </w:p>
    <w:p w14:paraId="01DDABC2"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Consulting Director</w:t>
      </w:r>
    </w:p>
    <w:p w14:paraId="3012D73E"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5DD82DFB" w14:textId="4912267F" w:rsidR="009263EB" w:rsidRPr="009263EB" w:rsidRDefault="009263EB" w:rsidP="009263EB">
      <w:pPr>
        <w:rPr>
          <w:rFonts w:ascii="Calibri" w:hAnsi="Calibri" w:cs="Calibri"/>
          <w:bCs/>
          <w:color w:val="696969"/>
          <w:szCs w:val="20"/>
        </w:rPr>
      </w:pPr>
    </w:p>
    <w:p w14:paraId="4968D977"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 xml:space="preserve">Sheila </w:t>
      </w:r>
      <w:proofErr w:type="spellStart"/>
      <w:r w:rsidRPr="009263EB">
        <w:rPr>
          <w:rFonts w:ascii="Calibri" w:hAnsi="Calibri" w:cs="Calibri"/>
          <w:bCs/>
          <w:color w:val="696969"/>
          <w:szCs w:val="20"/>
        </w:rPr>
        <w:t>Bowlds</w:t>
      </w:r>
      <w:proofErr w:type="spellEnd"/>
      <w:r w:rsidRPr="009263EB">
        <w:rPr>
          <w:rFonts w:ascii="Calibri" w:hAnsi="Calibri" w:cs="Calibri"/>
          <w:bCs/>
          <w:color w:val="696969"/>
          <w:szCs w:val="20"/>
        </w:rPr>
        <w:t>, MBA, RHIA, CCDS, AHIMA ICD-10 Trainer</w:t>
      </w:r>
    </w:p>
    <w:p w14:paraId="566B778E"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Consulting Director</w:t>
      </w:r>
    </w:p>
    <w:p w14:paraId="73D66DCE"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043F7545" w14:textId="325B17A2" w:rsidR="009263EB" w:rsidRPr="009263EB" w:rsidRDefault="009263EB" w:rsidP="009263EB">
      <w:pPr>
        <w:rPr>
          <w:rFonts w:ascii="Calibri" w:hAnsi="Calibri" w:cs="Calibri"/>
          <w:bCs/>
          <w:color w:val="696969"/>
          <w:szCs w:val="20"/>
        </w:rPr>
      </w:pPr>
    </w:p>
    <w:p w14:paraId="11828E3E"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Erica Braun, MS, BSN, RN, CCDS</w:t>
      </w:r>
    </w:p>
    <w:p w14:paraId="5897A083"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Consulting Director</w:t>
      </w:r>
    </w:p>
    <w:p w14:paraId="4BF5A013"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290AD49E" w14:textId="705F0F72" w:rsidR="009263EB" w:rsidRPr="009263EB" w:rsidRDefault="009263EB" w:rsidP="009263EB">
      <w:pPr>
        <w:rPr>
          <w:rFonts w:ascii="Calibri" w:hAnsi="Calibri" w:cs="Calibri"/>
          <w:bCs/>
          <w:color w:val="696969"/>
          <w:szCs w:val="20"/>
        </w:rPr>
      </w:pPr>
    </w:p>
    <w:p w14:paraId="1F8B7177"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Rachel Mack, RN, MSN, CCDS, CDIP, CCS, CRC</w:t>
      </w:r>
    </w:p>
    <w:p w14:paraId="438CA152"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Consulting Director</w:t>
      </w:r>
    </w:p>
    <w:p w14:paraId="05159E62"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7AE0DD52" w14:textId="3943E49F" w:rsidR="008730EB" w:rsidRPr="00251281" w:rsidRDefault="008730EB" w:rsidP="009263EB">
      <w:pPr>
        <w:rPr>
          <w:rFonts w:ascii="Calibri" w:hAnsi="Calibri" w:cs="Calibri"/>
          <w:szCs w:val="20"/>
        </w:rPr>
      </w:pP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4"/>
      <w:headerReference w:type="default" r:id="rId35"/>
      <w:footerReference w:type="even" r:id="rId36"/>
      <w:footerReference w:type="default" r:id="rId37"/>
      <w:headerReference w:type="first" r:id="rId38"/>
      <w:footerReference w:type="firs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34D2" w14:textId="77777777" w:rsidR="00F57D8C" w:rsidRDefault="00F57D8C" w:rsidP="00971D43">
      <w:r>
        <w:separator/>
      </w:r>
    </w:p>
  </w:endnote>
  <w:endnote w:type="continuationSeparator" w:id="0">
    <w:p w14:paraId="75BE6082" w14:textId="77777777" w:rsidR="00F57D8C" w:rsidRDefault="00F57D8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267B4" w14:textId="77777777" w:rsidR="00F57D8C" w:rsidRDefault="00F57D8C" w:rsidP="00971D43">
      <w:r>
        <w:separator/>
      </w:r>
    </w:p>
  </w:footnote>
  <w:footnote w:type="continuationSeparator" w:id="0">
    <w:p w14:paraId="39709182" w14:textId="77777777" w:rsidR="00F57D8C" w:rsidRDefault="00F57D8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76C61"/>
    <w:multiLevelType w:val="hybridMultilevel"/>
    <w:tmpl w:val="21588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6646D"/>
    <w:rsid w:val="006775CF"/>
    <w:rsid w:val="006927BD"/>
    <w:rsid w:val="006A6544"/>
    <w:rsid w:val="006B3D8C"/>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36B37"/>
    <w:rsid w:val="00844482"/>
    <w:rsid w:val="00851FDB"/>
    <w:rsid w:val="008730EB"/>
    <w:rsid w:val="00880598"/>
    <w:rsid w:val="008939B0"/>
    <w:rsid w:val="008B127D"/>
    <w:rsid w:val="008D1039"/>
    <w:rsid w:val="008F0EC4"/>
    <w:rsid w:val="009225E4"/>
    <w:rsid w:val="009263EB"/>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00B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C57BD"/>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57D8C"/>
    <w:rsid w:val="00F63FFC"/>
    <w:rsid w:val="00F739D0"/>
    <w:rsid w:val="00F748D1"/>
    <w:rsid w:val="00F85FA6"/>
    <w:rsid w:val="00FA693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VariableListDefinition name="System" displayName="System" id="dc9731b4-d0d2-4ed5-b20d-434d69de1706" isdomainofvalue="False" dataSourceId="00b80028-d226-4a39-9a19-6787589aad19"/>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AllMetadata/>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DocPartTree/>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AllWordPDs>
</AllWordPDs>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SourceDataModel Name="Computed" TargetDataSourceId="87651697-ca1f-4d80-9f69-bb743e325714"/>
</file>

<file path=customXml/item27.xml><?xml version="1.0" encoding="utf-8"?>
<AllExternalAdhocVariableMappings/>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SourceDataModel Name="AD_HOC" TargetDataSourceId="80be7e5f-6e71-448c-9228-23264555308c"/>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UsageMapping/>
</file>

<file path=customXml/item8.xml><?xml version="1.0" encoding="utf-8"?>
<VariableListDefinition name="Computed" displayName="Computed" id="69155e26-4760-488b-ab4c-bb15b0f8b2a2" isdomainofvalue="False" dataSourceId="87651697-ca1f-4d80-9f69-bb743e325714"/>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42</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12</cp:revision>
  <cp:lastPrinted>2015-12-22T16:01:00Z</cp:lastPrinted>
  <dcterms:created xsi:type="dcterms:W3CDTF">2019-08-20T14:38:00Z</dcterms:created>
  <dcterms:modified xsi:type="dcterms:W3CDTF">2021-05-26T17:39:00Z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