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ED53F9F" w:rsidR="00423054" w:rsidRPr="00E50346" w:rsidRDefault="00D41545" w:rsidP="00D6051F">
      <w:pPr>
        <w:pStyle w:val="Heading"/>
      </w:pPr>
      <w:r>
        <w:t xml:space="preserve">2021 </w:t>
      </w:r>
      <w:r w:rsidR="008A3ECE">
        <w:t xml:space="preserve">Quality Leadership Series: </w:t>
      </w:r>
      <w:r w:rsidR="00CE4200" w:rsidRPr="00CE4200">
        <w:t>Health Equity is a Patient Safety Emergency</w:t>
      </w:r>
    </w:p>
    <w:p w14:paraId="0D0DC3CD" w14:textId="61D5608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E4200">
        <w:rPr>
          <w:color w:val="595959" w:themeColor="text1" w:themeTint="A6"/>
        </w:rPr>
        <w:t>June 16</w:t>
      </w:r>
      <w:r w:rsidR="00A95064">
        <w:rPr>
          <w:color w:val="595959" w:themeColor="text1" w:themeTint="A6"/>
        </w:rPr>
        <w:t>,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783FF6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A95064">
        <w:rPr>
          <w:rFonts w:cs="Arial"/>
          <w:b/>
          <w:color w:val="595959" w:themeColor="text1" w:themeTint="A6"/>
          <w:szCs w:val="20"/>
        </w:rPr>
        <w:t>A</w:t>
      </w:r>
      <w:r w:rsidR="00CE4200">
        <w:rPr>
          <w:rFonts w:cs="Arial"/>
          <w:b/>
          <w:color w:val="595959" w:themeColor="text1" w:themeTint="A6"/>
          <w:szCs w:val="20"/>
        </w:rPr>
        <w:t>ugust 1</w:t>
      </w:r>
      <w:r w:rsidR="00A95064">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6B9D9792" w:rsidR="008A3ECE" w:rsidRPr="008A3ECE" w:rsidRDefault="00CE4200" w:rsidP="008A3ECE">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Describe </w:t>
      </w:r>
      <w:r w:rsidRPr="00CE4200">
        <w:rPr>
          <w:rFonts w:eastAsia="Calibri" w:cs="Arial"/>
          <w:color w:val="595959" w:themeColor="text1" w:themeTint="A6"/>
          <w:szCs w:val="20"/>
        </w:rPr>
        <w:t>five key drivers for eliminating inequities by focusing on quality and safety.</w:t>
      </w:r>
    </w:p>
    <w:p w14:paraId="2184E1AC" w14:textId="0C8E3E71" w:rsidR="008A3ECE" w:rsidRDefault="00CE4200" w:rsidP="008A3ECE">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w:t>
      </w:r>
      <w:r w:rsidRPr="00CE4200">
        <w:rPr>
          <w:rFonts w:eastAsia="Calibri" w:cs="Arial"/>
          <w:color w:val="595959" w:themeColor="text1" w:themeTint="A6"/>
          <w:szCs w:val="20"/>
        </w:rPr>
        <w:t>specific strategies for effectively leveraging existing quality/safety infrastructure and processes to advance equity.</w:t>
      </w:r>
    </w:p>
    <w:p w14:paraId="09014EAE" w14:textId="47FE3CD5" w:rsidR="00B31B5F" w:rsidRDefault="00B31B5F" w:rsidP="00B31B5F"/>
    <w:p w14:paraId="7F7091AA" w14:textId="77777777" w:rsidR="00CE4200" w:rsidRPr="00B31B5F" w:rsidRDefault="00CE4200"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7325E6EF" w:rsidR="00006241" w:rsidRDefault="00006241" w:rsidP="0013180C">
      <w:pPr>
        <w:rPr>
          <w:rFonts w:cs="Arial"/>
          <w:color w:val="595959" w:themeColor="text1" w:themeTint="A6"/>
          <w:szCs w:val="20"/>
        </w:rPr>
      </w:pPr>
    </w:p>
    <w:p w14:paraId="34600F55" w14:textId="77777777" w:rsidR="00546995" w:rsidRPr="00BA55C0" w:rsidRDefault="00546995" w:rsidP="00546995">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6438F32A" w14:textId="50A8C95B" w:rsidR="00546995" w:rsidRDefault="00546995" w:rsidP="00546995">
      <w:pPr>
        <w:rPr>
          <w:rFonts w:cs="Arial"/>
          <w:color w:val="595959" w:themeColor="text1" w:themeTint="A6"/>
          <w:szCs w:val="20"/>
        </w:rPr>
      </w:pPr>
      <w:r w:rsidRPr="00BA55C0">
        <w:rPr>
          <w:rFonts w:cs="Arial"/>
          <w:color w:val="595959" w:themeColor="text1" w:themeTint="A6"/>
          <w:szCs w:val="20"/>
        </w:rPr>
        <w:t xml:space="preserve">This program has been approved by the National Association for Healthcare Quality for a maximum of </w:t>
      </w:r>
      <w:r>
        <w:rPr>
          <w:rFonts w:cs="Arial"/>
          <w:color w:val="595959" w:themeColor="text1" w:themeTint="A6"/>
          <w:szCs w:val="20"/>
        </w:rPr>
        <w:t>1.00</w:t>
      </w:r>
      <w:r w:rsidRPr="00BA55C0">
        <w:rPr>
          <w:rFonts w:cs="Arial"/>
          <w:color w:val="595959" w:themeColor="text1" w:themeTint="A6"/>
          <w:szCs w:val="20"/>
        </w:rPr>
        <w:t xml:space="preserve"> CPHQ continuing education credits for this event</w:t>
      </w:r>
      <w:r>
        <w:rPr>
          <w:rFonts w:cs="Arial"/>
          <w:color w:val="595959" w:themeColor="text1" w:themeTint="A6"/>
          <w:szCs w:val="20"/>
        </w:rPr>
        <w:t>.</w:t>
      </w:r>
    </w:p>
    <w:p w14:paraId="77D57071" w14:textId="77777777" w:rsidR="00546995" w:rsidRDefault="00546995" w:rsidP="00546995">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060F8206"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1BFBD109" w14:textId="268F0A3B" w:rsidR="00A95064" w:rsidRDefault="00A95064" w:rsidP="008A3ECE">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4624B0BD" w:rsidR="00B80CC3" w:rsidRPr="00145C63" w:rsidRDefault="00AE53F4" w:rsidP="00B80CC3">
      <w:pPr>
        <w:rPr>
          <w:b/>
          <w:color w:val="595959" w:themeColor="text1" w:themeTint="A6"/>
        </w:rPr>
      </w:pPr>
      <w:r>
        <w:rPr>
          <w:b/>
          <w:color w:val="595959" w:themeColor="text1" w:themeTint="A6"/>
        </w:rPr>
        <w:t>Tom Villanueva, DO, MBA, FACPE, SFHM</w:t>
      </w:r>
    </w:p>
    <w:p w14:paraId="710CEEBD" w14:textId="063C7921" w:rsidR="00B80CC3" w:rsidRPr="00145C63" w:rsidRDefault="00AE53F4" w:rsidP="00B80CC3">
      <w:pPr>
        <w:rPr>
          <w:color w:val="595959" w:themeColor="text1" w:themeTint="A6"/>
        </w:rPr>
      </w:pPr>
      <w:r>
        <w:rPr>
          <w:color w:val="595959" w:themeColor="text1" w:themeTint="A6"/>
        </w:rPr>
        <w:t xml:space="preserve">Associate </w:t>
      </w:r>
      <w:r w:rsidR="00B80CC3">
        <w:rPr>
          <w:color w:val="595959" w:themeColor="text1" w:themeTint="A6"/>
        </w:rPr>
        <w:t xml:space="preserve">Vice President, </w:t>
      </w:r>
      <w:r>
        <w:rPr>
          <w:color w:val="595959" w:themeColor="text1" w:themeTint="A6"/>
        </w:rPr>
        <w:t>Clinical Resources (physician planner)</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4A12C6DF" w14:textId="77777777" w:rsidR="00546995" w:rsidRDefault="00546995" w:rsidP="00B80CC3">
      <w:pPr>
        <w:rPr>
          <w:b/>
          <w:color w:val="595959" w:themeColor="text1" w:themeTint="A6"/>
        </w:rPr>
      </w:pPr>
    </w:p>
    <w:p w14:paraId="1B07C3F4" w14:textId="77777777" w:rsidR="00546995" w:rsidRDefault="00546995" w:rsidP="00B80CC3">
      <w:pPr>
        <w:rPr>
          <w:b/>
          <w:color w:val="595959" w:themeColor="text1" w:themeTint="A6"/>
        </w:rPr>
      </w:pPr>
    </w:p>
    <w:p w14:paraId="25B27A7E" w14:textId="4D644715" w:rsidR="00B80CC3" w:rsidRPr="00145C63" w:rsidRDefault="00B80CC3" w:rsidP="00B80CC3">
      <w:pPr>
        <w:rPr>
          <w:b/>
          <w:color w:val="595959" w:themeColor="text1" w:themeTint="A6"/>
        </w:rPr>
      </w:pPr>
      <w:r>
        <w:rPr>
          <w:b/>
          <w:color w:val="595959" w:themeColor="text1" w:themeTint="A6"/>
        </w:rPr>
        <w:lastRenderedPageBreak/>
        <w:t>J</w:t>
      </w:r>
      <w:r w:rsidR="00AE53F4">
        <w:rPr>
          <w:b/>
          <w:color w:val="595959" w:themeColor="text1" w:themeTint="A6"/>
        </w:rPr>
        <w:t>acob Seal, MS</w:t>
      </w:r>
    </w:p>
    <w:p w14:paraId="4B120778" w14:textId="070C88B7" w:rsidR="00B80CC3" w:rsidRDefault="00AE53F4" w:rsidP="00B80CC3">
      <w:pPr>
        <w:rPr>
          <w:color w:val="595959" w:themeColor="text1" w:themeTint="A6"/>
        </w:rPr>
      </w:pPr>
      <w:r>
        <w:rPr>
          <w:color w:val="595959" w:themeColor="text1" w:themeTint="A6"/>
        </w:rPr>
        <w:t>Networks Manager</w:t>
      </w:r>
    </w:p>
    <w:p w14:paraId="0DB55C51" w14:textId="77777777" w:rsidR="00B80CC3" w:rsidRPr="00145C63" w:rsidRDefault="00B80CC3" w:rsidP="00B80CC3">
      <w:pPr>
        <w:rPr>
          <w:color w:val="595959" w:themeColor="text1" w:themeTint="A6"/>
        </w:rPr>
      </w:pPr>
      <w:r>
        <w:rPr>
          <w:color w:val="595959" w:themeColor="text1" w:themeTint="A6"/>
        </w:rPr>
        <w:t>Vizient</w:t>
      </w:r>
    </w:p>
    <w:p w14:paraId="538CC743" w14:textId="77777777" w:rsidR="00AA5662" w:rsidRDefault="00AA5662" w:rsidP="00B80CC3">
      <w:pPr>
        <w:rPr>
          <w:b/>
          <w:color w:val="595959" w:themeColor="text1" w:themeTint="A6"/>
        </w:rPr>
      </w:pPr>
    </w:p>
    <w:p w14:paraId="6E1F770A" w14:textId="3D6E8262"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990B351"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t>Networks Director</w:t>
      </w:r>
    </w:p>
    <w:p w14:paraId="5580F96B" w14:textId="3F9E26A6" w:rsidR="00B80CC3" w:rsidRDefault="00B80CC3" w:rsidP="00B80CC3">
      <w:pPr>
        <w:rPr>
          <w:color w:val="595959" w:themeColor="text1" w:themeTint="A6"/>
        </w:rPr>
      </w:pPr>
      <w:r>
        <w:rPr>
          <w:color w:val="595959" w:themeColor="text1" w:themeTint="A6"/>
        </w:rPr>
        <w:t>Vizient</w:t>
      </w:r>
    </w:p>
    <w:p w14:paraId="216535E6" w14:textId="77777777" w:rsidR="00AC738D" w:rsidRDefault="00AC738D" w:rsidP="00AC738D">
      <w:pPr>
        <w:rPr>
          <w:rFonts w:cs="Arial"/>
          <w:b/>
          <w:bCs/>
          <w:color w:val="595959" w:themeColor="text1" w:themeTint="A6"/>
          <w:szCs w:val="20"/>
        </w:rPr>
      </w:pPr>
    </w:p>
    <w:p w14:paraId="1E35A0CB" w14:textId="7B18FB01" w:rsidR="00AC738D" w:rsidRPr="0089085A" w:rsidRDefault="00AC738D" w:rsidP="00AC738D">
      <w:pPr>
        <w:rPr>
          <w:rFonts w:cs="Arial"/>
          <w:b/>
          <w:bCs/>
          <w:color w:val="595959" w:themeColor="text1" w:themeTint="A6"/>
          <w:szCs w:val="20"/>
        </w:rPr>
      </w:pPr>
      <w:r>
        <w:rPr>
          <w:rFonts w:cs="Arial"/>
          <w:b/>
          <w:bCs/>
          <w:color w:val="595959" w:themeColor="text1" w:themeTint="A6"/>
          <w:szCs w:val="20"/>
        </w:rPr>
        <w:t xml:space="preserve">John </w:t>
      </w:r>
      <w:proofErr w:type="spellStart"/>
      <w:r>
        <w:rPr>
          <w:rFonts w:cs="Arial"/>
          <w:b/>
          <w:bCs/>
          <w:color w:val="595959" w:themeColor="text1" w:themeTint="A6"/>
          <w:szCs w:val="20"/>
        </w:rPr>
        <w:t>Pevoto</w:t>
      </w:r>
      <w:proofErr w:type="spellEnd"/>
    </w:p>
    <w:p w14:paraId="0A663E54" w14:textId="179245CC" w:rsidR="00AC738D" w:rsidRPr="0089085A" w:rsidRDefault="00AC738D" w:rsidP="00AC738D">
      <w:pPr>
        <w:rPr>
          <w:rFonts w:cs="Arial"/>
          <w:bCs/>
          <w:color w:val="595959" w:themeColor="text1" w:themeTint="A6"/>
          <w:szCs w:val="20"/>
        </w:rPr>
      </w:pPr>
      <w:r>
        <w:rPr>
          <w:rFonts w:cs="Arial"/>
          <w:bCs/>
          <w:color w:val="595959" w:themeColor="text1" w:themeTint="A6"/>
          <w:szCs w:val="20"/>
        </w:rPr>
        <w:t>Producer</w:t>
      </w:r>
      <w:r w:rsidRPr="0089085A">
        <w:rPr>
          <w:rFonts w:cs="Arial"/>
          <w:bCs/>
          <w:color w:val="595959" w:themeColor="text1" w:themeTint="A6"/>
          <w:szCs w:val="20"/>
        </w:rPr>
        <w:t>, Media Productions</w:t>
      </w:r>
    </w:p>
    <w:p w14:paraId="313D781C" w14:textId="5AC53120" w:rsidR="00AC738D" w:rsidRPr="00145C63" w:rsidRDefault="00AC738D" w:rsidP="00B80CC3">
      <w:pPr>
        <w:rPr>
          <w:color w:val="595959" w:themeColor="text1" w:themeTint="A6"/>
        </w:rPr>
      </w:pPr>
      <w:r w:rsidRPr="0089085A">
        <w:rPr>
          <w:rFonts w:cs="Arial"/>
          <w:bCs/>
          <w:color w:val="595959" w:themeColor="text1" w:themeTint="A6"/>
          <w:szCs w:val="20"/>
        </w:rPr>
        <w:t>Vizient</w:t>
      </w:r>
    </w:p>
    <w:p w14:paraId="4FED511E" w14:textId="77777777" w:rsidR="00B80CC3" w:rsidRDefault="00B80CC3" w:rsidP="00B80CC3">
      <w:pPr>
        <w:rPr>
          <w:color w:val="595959" w:themeColor="text1" w:themeTint="A6"/>
        </w:rPr>
      </w:pPr>
    </w:p>
    <w:p w14:paraId="5E4DBE2B" w14:textId="05D07856" w:rsidR="00B80CC3" w:rsidRDefault="00B80CC3" w:rsidP="00B80CC3">
      <w:pPr>
        <w:pStyle w:val="Heading3"/>
        <w:spacing w:before="0"/>
        <w:rPr>
          <w:rFonts w:cs="Arial"/>
          <w:b w:val="0"/>
          <w:bCs w:val="0"/>
          <w:color w:val="01ADAB"/>
          <w:sz w:val="24"/>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11C0F1C5" w14:textId="61A0A29C" w:rsidR="00153A02" w:rsidRPr="00145C63" w:rsidRDefault="00153A02" w:rsidP="00153A02">
      <w:pPr>
        <w:rPr>
          <w:b/>
          <w:color w:val="595959" w:themeColor="text1" w:themeTint="A6"/>
        </w:rPr>
      </w:pPr>
      <w:r>
        <w:rPr>
          <w:b/>
          <w:color w:val="595959" w:themeColor="text1" w:themeTint="A6"/>
        </w:rPr>
        <w:t>Will Dardani, MBA</w:t>
      </w:r>
      <w:r>
        <w:rPr>
          <w:b/>
          <w:color w:val="595959" w:themeColor="text1" w:themeTint="A6"/>
        </w:rPr>
        <w:t xml:space="preserve"> (moderator)</w:t>
      </w:r>
    </w:p>
    <w:p w14:paraId="3207C226" w14:textId="77777777" w:rsidR="00153A02" w:rsidRPr="00145C63" w:rsidRDefault="00153A02" w:rsidP="00153A02">
      <w:pPr>
        <w:rPr>
          <w:color w:val="595959" w:themeColor="text1" w:themeTint="A6"/>
        </w:rPr>
      </w:pPr>
      <w:r>
        <w:rPr>
          <w:color w:val="595959" w:themeColor="text1" w:themeTint="A6"/>
        </w:rPr>
        <w:t>Senior Networks Director</w:t>
      </w:r>
    </w:p>
    <w:p w14:paraId="44E77ABA" w14:textId="6EAFEC64" w:rsidR="00926C1F" w:rsidRPr="00145C63" w:rsidRDefault="00153A02" w:rsidP="00153A02">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0AB82092" w14:textId="4B6709BB" w:rsidR="006079E0" w:rsidRPr="00145C63" w:rsidRDefault="006A36C1" w:rsidP="006079E0">
      <w:pPr>
        <w:rPr>
          <w:b/>
          <w:color w:val="595959" w:themeColor="text1" w:themeTint="A6"/>
        </w:rPr>
      </w:pPr>
      <w:r>
        <w:rPr>
          <w:b/>
          <w:color w:val="595959" w:themeColor="text1" w:themeTint="A6"/>
        </w:rPr>
        <w:t>Andrew Resnick, MD, MBA</w:t>
      </w:r>
    </w:p>
    <w:p w14:paraId="54C626CD" w14:textId="406550CA" w:rsidR="006079E0" w:rsidRPr="00145C63" w:rsidRDefault="006A36C1" w:rsidP="006079E0">
      <w:pPr>
        <w:rPr>
          <w:color w:val="595959" w:themeColor="text1" w:themeTint="A6"/>
        </w:rPr>
      </w:pPr>
      <w:r>
        <w:rPr>
          <w:color w:val="595959" w:themeColor="text1" w:themeTint="A6"/>
        </w:rPr>
        <w:t>Chief Quality Officer</w:t>
      </w:r>
    </w:p>
    <w:p w14:paraId="3148D3D7" w14:textId="1880A776" w:rsidR="00B80CC3" w:rsidRPr="00145C63" w:rsidRDefault="006A36C1" w:rsidP="006079E0">
      <w:pPr>
        <w:rPr>
          <w:color w:val="595959" w:themeColor="text1" w:themeTint="A6"/>
        </w:rPr>
      </w:pPr>
      <w:r>
        <w:rPr>
          <w:color w:val="595959" w:themeColor="text1" w:themeTint="A6"/>
        </w:rPr>
        <w:t>Brigham Health</w:t>
      </w:r>
    </w:p>
    <w:p w14:paraId="25D8488D" w14:textId="01D28474" w:rsidR="008730EB" w:rsidRDefault="008730EB" w:rsidP="008730EB"/>
    <w:p w14:paraId="43693300" w14:textId="04955A12" w:rsidR="00B80CC3" w:rsidRPr="00145C63" w:rsidRDefault="006A36C1" w:rsidP="00B80CC3">
      <w:pPr>
        <w:rPr>
          <w:b/>
          <w:color w:val="595959" w:themeColor="text1" w:themeTint="A6"/>
        </w:rPr>
      </w:pPr>
      <w:r>
        <w:rPr>
          <w:b/>
          <w:color w:val="595959" w:themeColor="text1" w:themeTint="A6"/>
        </w:rPr>
        <w:t xml:space="preserve">Karthik </w:t>
      </w:r>
      <w:proofErr w:type="spellStart"/>
      <w:r>
        <w:rPr>
          <w:b/>
          <w:color w:val="595959" w:themeColor="text1" w:themeTint="A6"/>
        </w:rPr>
        <w:t>Sivashanker</w:t>
      </w:r>
      <w:proofErr w:type="spellEnd"/>
      <w:r>
        <w:rPr>
          <w:b/>
          <w:color w:val="595959" w:themeColor="text1" w:themeTint="A6"/>
        </w:rPr>
        <w:t>, MD, MPH</w:t>
      </w:r>
    </w:p>
    <w:p w14:paraId="61DBFA2E" w14:textId="77777777" w:rsidR="006A36C1" w:rsidRDefault="006A36C1" w:rsidP="00B80CC3">
      <w:pPr>
        <w:rPr>
          <w:color w:val="595959" w:themeColor="text1" w:themeTint="A6"/>
        </w:rPr>
      </w:pPr>
      <w:r>
        <w:rPr>
          <w:color w:val="595959" w:themeColor="text1" w:themeTint="A6"/>
        </w:rPr>
        <w:t>Medical Director for Quality, Safety, and Equity</w:t>
      </w:r>
    </w:p>
    <w:p w14:paraId="4B4924EE" w14:textId="756C9C18" w:rsidR="00CB2764" w:rsidRDefault="006A36C1" w:rsidP="00B80CC3">
      <w:pPr>
        <w:rPr>
          <w:color w:val="595959" w:themeColor="text1" w:themeTint="A6"/>
        </w:rPr>
      </w:pPr>
      <w:r>
        <w:rPr>
          <w:color w:val="595959" w:themeColor="text1" w:themeTint="A6"/>
        </w:rPr>
        <w:t>Brigham and Women’s Hospital</w:t>
      </w:r>
    </w:p>
    <w:p w14:paraId="3CCD8CAD" w14:textId="349A9F17" w:rsidR="00CB2764" w:rsidRDefault="00CB2764" w:rsidP="00B80CC3">
      <w:pPr>
        <w:rPr>
          <w:color w:val="595959" w:themeColor="text1" w:themeTint="A6"/>
        </w:rPr>
      </w:pPr>
    </w:p>
    <w:p w14:paraId="2AD611D2" w14:textId="01D4A717" w:rsidR="00CB2764" w:rsidRPr="00CB2764" w:rsidRDefault="006A36C1" w:rsidP="00B80CC3">
      <w:pPr>
        <w:rPr>
          <w:b/>
          <w:bCs/>
          <w:color w:val="595959" w:themeColor="text1" w:themeTint="A6"/>
        </w:rPr>
      </w:pPr>
      <w:r>
        <w:rPr>
          <w:b/>
          <w:bCs/>
          <w:color w:val="595959" w:themeColor="text1" w:themeTint="A6"/>
        </w:rPr>
        <w:t>Kellie Goodson, MS, CPXP</w:t>
      </w:r>
    </w:p>
    <w:p w14:paraId="2E61F1E8" w14:textId="77777777" w:rsidR="006A36C1" w:rsidRDefault="006A36C1" w:rsidP="00B80CC3">
      <w:pPr>
        <w:rPr>
          <w:color w:val="595959" w:themeColor="text1" w:themeTint="A6"/>
        </w:rPr>
      </w:pPr>
      <w:r>
        <w:rPr>
          <w:color w:val="595959" w:themeColor="text1" w:themeTint="A6"/>
        </w:rPr>
        <w:t>Performance Improvement Program Director</w:t>
      </w:r>
    </w:p>
    <w:p w14:paraId="77DC71F7" w14:textId="5F0D07DD" w:rsidR="006A36C1" w:rsidRDefault="006A36C1" w:rsidP="00B80CC3">
      <w:pPr>
        <w:rPr>
          <w:color w:val="595959" w:themeColor="text1" w:themeTint="A6"/>
        </w:rPr>
      </w:pPr>
      <w:r>
        <w:rPr>
          <w:color w:val="595959" w:themeColor="text1" w:themeTint="A6"/>
        </w:rPr>
        <w:t>Vizient</w:t>
      </w:r>
    </w:p>
    <w:sectPr w:rsidR="006A36C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1C19" w14:textId="77777777" w:rsidR="00112061" w:rsidRDefault="00112061" w:rsidP="00971D43">
      <w:r>
        <w:separator/>
      </w:r>
    </w:p>
  </w:endnote>
  <w:endnote w:type="continuationSeparator" w:id="0">
    <w:p w14:paraId="13E221F2" w14:textId="77777777" w:rsidR="00112061" w:rsidRDefault="0011206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0CF0" w14:textId="77777777" w:rsidR="00112061" w:rsidRDefault="00112061" w:rsidP="00971D43">
      <w:r>
        <w:separator/>
      </w:r>
    </w:p>
  </w:footnote>
  <w:footnote w:type="continuationSeparator" w:id="0">
    <w:p w14:paraId="1698F3E9" w14:textId="77777777" w:rsidR="00112061" w:rsidRDefault="0011206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4139C"/>
    <w:rsid w:val="00743621"/>
    <w:rsid w:val="00745310"/>
    <w:rsid w:val="007461D1"/>
    <w:rsid w:val="00751A26"/>
    <w:rsid w:val="00755451"/>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7CE1"/>
    <w:rsid w:val="00AC738D"/>
    <w:rsid w:val="00AC76C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4200"/>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Definition name="System" displayName="System" id="dc9731b4-d0d2-4ed5-b20d-434d69de1706" isdomainofvalue="False" dataSourceId="00b80028-d226-4a39-9a19-6787589aad19"/>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SourceDataModel Name="AD_HOC" TargetDataSourceId="80be7e5f-6e71-448c-9228-23264555308c"/>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UsageMapping/>
</file>

<file path=customXml/item2.xml><?xml version="1.0" encoding="utf-8"?>
<VariableListDefinition name="Computed" displayName="Computed" id="69155e26-4760-488b-ab4c-bb15b0f8b2a2" isdomainofvalue="False" dataSourceId="87651697-ca1f-4d80-9f69-bb743e325714"/>
</file>

<file path=customXml/item20.xml><?xml version="1.0" encoding="utf-8"?>
<AllExternalAdhocVariableMappings/>
</file>

<file path=customXml/item21.xml><?xml version="1.0" encoding="utf-8"?>
<SourceDataModel Name="Computed" TargetDataSourceId="87651697-ca1f-4d80-9f69-bb743e325714"/>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ListDefinition name="AD_HOC" displayName="AD_HOC" id="9426ea6f-1b24-4683-bca3-85d71f6375fd" isdomainofvalue="False" dataSourceId="80be7e5f-6e71-448c-9228-23264555308c"/>
</file>

<file path=customXml/item3.xml><?xml version="1.0" encoding="utf-8"?>
<AllWordPDs>
</AllWordPD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SourceDataModel Name="System" TargetDataSourceId="00b80028-d226-4a39-9a19-6787589aad19"/>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DocPartTree/>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1370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36</cp:revision>
  <cp:lastPrinted>2015-12-22T16:01:00Z</cp:lastPrinted>
  <dcterms:created xsi:type="dcterms:W3CDTF">2020-01-30T19:54:00Z</dcterms:created>
  <dcterms:modified xsi:type="dcterms:W3CDTF">2021-05-26T16:20:00Z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