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30B5337"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142A01">
        <w:rPr>
          <w:sz w:val="25"/>
          <w:szCs w:val="25"/>
        </w:rPr>
        <w:t xml:space="preserve">Spotlight on </w:t>
      </w:r>
      <w:r w:rsidR="00E6269B">
        <w:rPr>
          <w:sz w:val="25"/>
          <w:szCs w:val="25"/>
        </w:rPr>
        <w:t>Supplier Diversity Expert Panel with Kaiser Permanente</w:t>
      </w:r>
    </w:p>
    <w:p w14:paraId="0D0DC3CD" w14:textId="15B4B92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6269B">
        <w:rPr>
          <w:color w:val="595959" w:themeColor="text1" w:themeTint="A6"/>
        </w:rPr>
        <w:t>June 2</w:t>
      </w:r>
      <w:r w:rsidR="00430C8E">
        <w:rPr>
          <w:color w:val="595959" w:themeColor="text1" w:themeTint="A6"/>
        </w:rPr>
        <w:t>, 2021</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Molly Zmuda</w:t>
      </w:r>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080318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E45EE">
        <w:rPr>
          <w:rFonts w:cs="Arial"/>
          <w:b/>
          <w:color w:val="595959" w:themeColor="text1" w:themeTint="A6"/>
          <w:szCs w:val="20"/>
        </w:rPr>
        <w:t>Ju</w:t>
      </w:r>
      <w:r w:rsidR="004E7AAA">
        <w:rPr>
          <w:rFonts w:cs="Arial"/>
          <w:b/>
          <w:color w:val="595959" w:themeColor="text1" w:themeTint="A6"/>
          <w:szCs w:val="20"/>
        </w:rPr>
        <w:t>ly 18</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220C1F23" w:rsidR="006C68B7" w:rsidRPr="006C68B7" w:rsidRDefault="004E7AAA"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strategic benefits of business relationships with minority woman, veteran, LGBT, and disability owned business enterprises in the supply chain</w:t>
      </w:r>
      <w:r w:rsidR="00F85320">
        <w:rPr>
          <w:rFonts w:eastAsia="Calibri" w:cs="Arial"/>
          <w:color w:val="595959" w:themeColor="text1" w:themeTint="A6"/>
          <w:szCs w:val="20"/>
        </w:rPr>
        <w:t>.</w:t>
      </w:r>
    </w:p>
    <w:p w14:paraId="47E26515" w14:textId="0B3DA3EF" w:rsidR="006C68B7" w:rsidRDefault="004E7AAA"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industry insights and optimization strategies for supplier diversity programs</w:t>
      </w:r>
      <w:r w:rsidR="006C68B7">
        <w:rPr>
          <w:rFonts w:eastAsia="Calibri" w:cs="Arial"/>
          <w:color w:val="595959" w:themeColor="text1" w:themeTint="A6"/>
          <w:szCs w:val="20"/>
        </w:rPr>
        <w:t xml:space="preserve">. </w:t>
      </w:r>
    </w:p>
    <w:p w14:paraId="1C675A81" w14:textId="5BD393CA" w:rsidR="00D81C3E" w:rsidRPr="00D81C3E" w:rsidRDefault="004E7AAA" w:rsidP="00D81C3E">
      <w:pPr>
        <w:pStyle w:val="ListParagraph"/>
        <w:numPr>
          <w:ilvl w:val="0"/>
          <w:numId w:val="40"/>
        </w:numPr>
        <w:ind w:left="360"/>
        <w:rPr>
          <w:color w:val="595959" w:themeColor="text1" w:themeTint="A6"/>
        </w:rPr>
      </w:pPr>
      <w:r>
        <w:rPr>
          <w:color w:val="595959" w:themeColor="text1" w:themeTint="A6"/>
        </w:rPr>
        <w:t>Identify leading practices for provider organizations and strategic benefits of supplier diversity programs</w:t>
      </w:r>
      <w:r w:rsidR="00D81C3E" w:rsidRPr="00D81C3E">
        <w:rPr>
          <w:color w:val="595959" w:themeColor="text1" w:themeTint="A6"/>
        </w:rPr>
        <w:t>.</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5F009C6F"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46222E60" w:rsidR="00CB449D" w:rsidRDefault="004E7AAA" w:rsidP="00CB449D">
      <w:pPr>
        <w:rPr>
          <w:b/>
          <w:color w:val="595959" w:themeColor="text1" w:themeTint="A6"/>
        </w:rPr>
      </w:pPr>
      <w:r>
        <w:rPr>
          <w:b/>
          <w:color w:val="595959" w:themeColor="text1" w:themeTint="A6"/>
        </w:rPr>
        <w:t>Ije-Enu-Udeze Nwosu, BA, MBA</w:t>
      </w:r>
    </w:p>
    <w:p w14:paraId="5A201CF7" w14:textId="2E9A2CD3" w:rsidR="007E45EE" w:rsidRPr="007E45EE" w:rsidRDefault="004E7AAA" w:rsidP="00CB449D">
      <w:pPr>
        <w:rPr>
          <w:bCs/>
          <w:color w:val="595959" w:themeColor="text1" w:themeTint="A6"/>
        </w:rPr>
      </w:pPr>
      <w:r>
        <w:rPr>
          <w:bCs/>
          <w:color w:val="595959" w:themeColor="text1" w:themeTint="A6"/>
        </w:rPr>
        <w:t>Executive Director, Impact Spending</w:t>
      </w:r>
    </w:p>
    <w:p w14:paraId="0266BC18" w14:textId="07BD1273" w:rsidR="007E45EE" w:rsidRPr="007E45EE" w:rsidRDefault="004E7AAA" w:rsidP="00CB449D">
      <w:pPr>
        <w:rPr>
          <w:bCs/>
          <w:color w:val="595959" w:themeColor="text1" w:themeTint="A6"/>
        </w:rPr>
      </w:pPr>
      <w:r>
        <w:rPr>
          <w:bCs/>
          <w:color w:val="595959" w:themeColor="text1" w:themeTint="A6"/>
        </w:rPr>
        <w:t>Kaiser Permanente</w:t>
      </w:r>
    </w:p>
    <w:sectPr w:rsidR="007E45EE" w:rsidRPr="007E45EE"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4E7AAA"/>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269B"/>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DocPartTree/>
</file>

<file path=customXml/item11.xml><?xml version="1.0" encoding="utf-8"?>
<VariableListDefinition name="System" displayName="System" id="dc9731b4-d0d2-4ed5-b20d-434d69de1706" isdomainofvalue="False" dataSourceId="00b80028-d226-4a39-9a19-6787589aad19"/>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Definition name="AD_HOC" displayName="AD_HOC" id="9426ea6f-1b24-4683-bca3-85d71f6375fd" isdomainofvalue="False" dataSourceId="80be7e5f-6e71-448c-9228-23264555308c"/>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SourceDataModel Name="Computed" TargetDataSourceId="87651697-ca1f-4d80-9f69-bb743e325714"/>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AllWordPDs>
</AllWordPDs>
</file>

<file path=customXml/item25.xml><?xml version="1.0" encoding="utf-8"?>
<SourceDataModel Name="System" TargetDataSourceId="00b80028-d226-4a39-9a19-6787589aad19"/>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UsageMapping/>
</file>

<file path=customXml/item6.xml><?xml version="1.0" encoding="utf-8"?>
<AllMetadata/>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2021-05-26T14:46:00Z</dcterms:created>
  <dcterms:modified xsi:type="dcterms:W3CDTF">2021-05-26T14:49:00Z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