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59B92B0" w14:textId="77777777" w:rsidR="00C82347" w:rsidRDefault="00C82347" w:rsidP="004A294A">
      <w:pPr>
        <w:pStyle w:val="BodyText1"/>
        <w:rPr>
          <w:rFonts w:eastAsiaTheme="majorEastAsia" w:cstheme="majorBidi"/>
          <w:b/>
          <w:bCs/>
          <w:color w:val="01ADAB" w:themeColor="accent4"/>
          <w:sz w:val="28"/>
          <w:szCs w:val="28"/>
        </w:rPr>
      </w:pPr>
      <w:r w:rsidRPr="00C82347">
        <w:rPr>
          <w:rFonts w:eastAsiaTheme="majorEastAsia" w:cstheme="majorBidi"/>
          <w:b/>
          <w:bCs/>
          <w:color w:val="01ADAB" w:themeColor="accent4"/>
          <w:sz w:val="28"/>
          <w:szCs w:val="28"/>
        </w:rPr>
        <w:t>Spring 2021 Chief Medical Officer Network Meeting Series: Midsize Session</w:t>
      </w:r>
    </w:p>
    <w:p w14:paraId="0D0DC3CD" w14:textId="7F59172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82347">
        <w:rPr>
          <w:color w:val="595959" w:themeColor="text1" w:themeTint="A6"/>
        </w:rPr>
        <w:t>April 22, 2021</w:t>
      </w:r>
    </w:p>
    <w:p w14:paraId="641D3E3A" w14:textId="1DB8EC0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82347" w:rsidRPr="00C82347">
        <w:rPr>
          <w:color w:val="595959" w:themeColor="text1" w:themeTint="A6"/>
        </w:rPr>
        <w:t>Will Dardani,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6B78A7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003F36">
        <w:rPr>
          <w:rFonts w:cs="Arial"/>
          <w:b/>
          <w:color w:val="595959" w:themeColor="text1" w:themeTint="A6"/>
          <w:szCs w:val="20"/>
        </w:rPr>
        <w:t>June 6, 2021</w:t>
      </w:r>
      <w:r w:rsidR="00BE7633">
        <w:rPr>
          <w:rFonts w:cs="Arial"/>
          <w:b/>
          <w:color w:val="595959" w:themeColor="text1" w:themeTint="A6"/>
          <w:szCs w:val="20"/>
        </w:rPr>
        <w:t>.</w:t>
      </w:r>
    </w:p>
    <w:p w14:paraId="03A41A56" w14:textId="1DA2A6BB"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003F36">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3BD399C" w14:textId="77777777" w:rsidR="00003F36" w:rsidRPr="00003F36" w:rsidRDefault="00003F36" w:rsidP="00003F36">
      <w:pPr>
        <w:pStyle w:val="ListParagraph"/>
        <w:numPr>
          <w:ilvl w:val="0"/>
          <w:numId w:val="46"/>
        </w:numPr>
        <w:spacing w:after="120"/>
        <w:rPr>
          <w:rFonts w:eastAsia="Calibri" w:cs="Arial"/>
          <w:color w:val="595959" w:themeColor="text1" w:themeTint="A6"/>
          <w:szCs w:val="20"/>
        </w:rPr>
      </w:pPr>
      <w:r w:rsidRPr="00003F36">
        <w:rPr>
          <w:rFonts w:eastAsia="Calibri" w:cs="Arial"/>
          <w:color w:val="595959" w:themeColor="text1" w:themeTint="A6"/>
          <w:szCs w:val="20"/>
        </w:rPr>
        <w:t>Describe how the media works and how to build trusting relationships with media stakeholders</w:t>
      </w:r>
    </w:p>
    <w:p w14:paraId="3D580B62" w14:textId="77777777" w:rsidR="00003F36" w:rsidRPr="00003F36" w:rsidRDefault="00003F36" w:rsidP="00003F36">
      <w:pPr>
        <w:pStyle w:val="ListParagraph"/>
        <w:numPr>
          <w:ilvl w:val="0"/>
          <w:numId w:val="46"/>
        </w:numPr>
        <w:spacing w:after="120"/>
        <w:rPr>
          <w:rFonts w:eastAsia="Calibri" w:cs="Arial"/>
          <w:color w:val="595959" w:themeColor="text1" w:themeTint="A6"/>
          <w:szCs w:val="20"/>
        </w:rPr>
      </w:pPr>
      <w:r w:rsidRPr="00003F36">
        <w:rPr>
          <w:rFonts w:eastAsia="Calibri" w:cs="Arial"/>
          <w:color w:val="595959" w:themeColor="text1" w:themeTint="A6"/>
          <w:szCs w:val="20"/>
        </w:rPr>
        <w:t>Identify practical strategies and tactics for media success</w:t>
      </w:r>
    </w:p>
    <w:p w14:paraId="75B99639" w14:textId="4C59B391" w:rsidR="00003F36" w:rsidRDefault="00003F36" w:rsidP="00003F36">
      <w:pPr>
        <w:pStyle w:val="ListParagraph"/>
        <w:numPr>
          <w:ilvl w:val="0"/>
          <w:numId w:val="46"/>
        </w:numPr>
        <w:spacing w:after="120"/>
        <w:rPr>
          <w:rFonts w:eastAsia="Calibri" w:cs="Arial"/>
          <w:color w:val="595959" w:themeColor="text1" w:themeTint="A6"/>
          <w:szCs w:val="20"/>
        </w:rPr>
      </w:pPr>
      <w:r w:rsidRPr="00003F36">
        <w:rPr>
          <w:rFonts w:eastAsia="Calibri" w:cs="Arial"/>
          <w:color w:val="595959" w:themeColor="text1" w:themeTint="A6"/>
          <w:szCs w:val="20"/>
        </w:rPr>
        <w:t>Describe approaches for reducing anxiety in interacting with news reporters and anchors</w:t>
      </w:r>
    </w:p>
    <w:p w14:paraId="284A9DFD" w14:textId="519BC45B" w:rsidR="00003F36" w:rsidRDefault="00003F36" w:rsidP="00003F36"/>
    <w:p w14:paraId="5FC8C1E8" w14:textId="77777777" w:rsidR="00003F36" w:rsidRPr="00003F36" w:rsidRDefault="00003F36" w:rsidP="00003F36"/>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lastRenderedPageBreak/>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C85785" w14:textId="77777777"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Tom Villanueva, DO, MBA, FACPE, SFHM</w:t>
      </w:r>
    </w:p>
    <w:p w14:paraId="43D27BF5" w14:textId="77777777"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Associate Vice President, Clinical Resources</w:t>
      </w:r>
    </w:p>
    <w:p w14:paraId="7CEA3C8B" w14:textId="2C555849"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Vizient, Inc</w:t>
      </w:r>
      <w:r w:rsidRPr="00003F36">
        <w:rPr>
          <w:rFonts w:cs="Arial"/>
          <w:bCs/>
          <w:color w:val="595959" w:themeColor="text1" w:themeTint="A6"/>
          <w:szCs w:val="20"/>
        </w:rPr>
        <w:t>.</w:t>
      </w:r>
    </w:p>
    <w:p w14:paraId="40F0F26E" w14:textId="77777777" w:rsidR="00003F36" w:rsidRPr="00003F36" w:rsidRDefault="00003F36" w:rsidP="00003F36">
      <w:pPr>
        <w:spacing w:before="120"/>
        <w:contextualSpacing/>
        <w:rPr>
          <w:rFonts w:cs="Arial"/>
          <w:bCs/>
          <w:color w:val="595959" w:themeColor="text1" w:themeTint="A6"/>
          <w:szCs w:val="20"/>
        </w:rPr>
      </w:pPr>
    </w:p>
    <w:p w14:paraId="769131A3" w14:textId="77777777"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Will Dardani, MBA</w:t>
      </w:r>
    </w:p>
    <w:p w14:paraId="3B2A2596" w14:textId="77777777"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Networks Senior Director</w:t>
      </w:r>
    </w:p>
    <w:p w14:paraId="637E4C26" w14:textId="77777777" w:rsidR="00003F36" w:rsidRPr="00003F36" w:rsidRDefault="00003F36" w:rsidP="00003F36">
      <w:pPr>
        <w:spacing w:before="120"/>
        <w:contextualSpacing/>
        <w:rPr>
          <w:rFonts w:cs="Arial"/>
          <w:bCs/>
          <w:color w:val="595959" w:themeColor="text1" w:themeTint="A6"/>
          <w:szCs w:val="20"/>
        </w:rPr>
      </w:pPr>
    </w:p>
    <w:p w14:paraId="7F3C4935" w14:textId="77777777"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Donna McNutt, MS, RN</w:t>
      </w:r>
    </w:p>
    <w:p w14:paraId="46D17CAD" w14:textId="77777777"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 xml:space="preserve">Networks Director </w:t>
      </w:r>
    </w:p>
    <w:p w14:paraId="6DA8CD97" w14:textId="77777777"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Vizient, Inc.</w:t>
      </w:r>
    </w:p>
    <w:p w14:paraId="26F33BF7" w14:textId="77777777" w:rsidR="00003F36" w:rsidRPr="00003F36" w:rsidRDefault="00003F36" w:rsidP="00003F36">
      <w:pPr>
        <w:spacing w:before="120"/>
        <w:contextualSpacing/>
        <w:rPr>
          <w:rFonts w:cs="Arial"/>
          <w:bCs/>
          <w:color w:val="595959" w:themeColor="text1" w:themeTint="A6"/>
          <w:szCs w:val="20"/>
        </w:rPr>
      </w:pPr>
    </w:p>
    <w:p w14:paraId="65E34B10" w14:textId="77777777"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Jacob Seal, MS</w:t>
      </w:r>
    </w:p>
    <w:p w14:paraId="5BC39EF2" w14:textId="77777777"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Networks Manger</w:t>
      </w:r>
    </w:p>
    <w:p w14:paraId="7AB58699" w14:textId="77777777"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Vizient, Inc.</w:t>
      </w: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6E23C2BB" w14:textId="77777777"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 xml:space="preserve">Thomas </w:t>
      </w:r>
      <w:proofErr w:type="spellStart"/>
      <w:r w:rsidRPr="00003F36">
        <w:rPr>
          <w:rFonts w:cs="Arial"/>
          <w:bCs/>
          <w:color w:val="595959" w:themeColor="text1" w:themeTint="A6"/>
          <w:szCs w:val="20"/>
        </w:rPr>
        <w:t>Huth</w:t>
      </w:r>
      <w:proofErr w:type="spellEnd"/>
      <w:r w:rsidRPr="00003F36">
        <w:rPr>
          <w:rFonts w:cs="Arial"/>
          <w:bCs/>
          <w:color w:val="595959" w:themeColor="text1" w:themeTint="A6"/>
          <w:szCs w:val="20"/>
        </w:rPr>
        <w:t>, MD, MBA, FACP</w:t>
      </w:r>
    </w:p>
    <w:p w14:paraId="6CF27C89" w14:textId="77777777" w:rsidR="00003F36"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VP, Medical Affairs</w:t>
      </w:r>
    </w:p>
    <w:p w14:paraId="354EA9E3" w14:textId="2DA096AC" w:rsidR="00CB449D" w:rsidRPr="00003F36" w:rsidRDefault="00003F36" w:rsidP="00003F36">
      <w:pPr>
        <w:spacing w:before="120"/>
        <w:contextualSpacing/>
        <w:rPr>
          <w:rFonts w:cs="Arial"/>
          <w:bCs/>
          <w:color w:val="595959" w:themeColor="text1" w:themeTint="A6"/>
          <w:szCs w:val="20"/>
        </w:rPr>
      </w:pPr>
      <w:r w:rsidRPr="00003F36">
        <w:rPr>
          <w:rFonts w:cs="Arial"/>
          <w:bCs/>
          <w:color w:val="595959" w:themeColor="text1" w:themeTint="A6"/>
          <w:szCs w:val="20"/>
        </w:rPr>
        <w:t>Reid Health</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E2F6" w14:textId="77777777" w:rsidR="00DB7432" w:rsidRDefault="00DB7432" w:rsidP="00971D43">
      <w:r>
        <w:separator/>
      </w:r>
    </w:p>
  </w:endnote>
  <w:endnote w:type="continuationSeparator" w:id="0">
    <w:p w14:paraId="6A88A891" w14:textId="77777777" w:rsidR="00DB7432" w:rsidRDefault="00DB743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15715" w14:textId="77777777" w:rsidR="00DB7432" w:rsidRDefault="00DB7432" w:rsidP="00971D43">
      <w:r>
        <w:separator/>
      </w:r>
    </w:p>
  </w:footnote>
  <w:footnote w:type="continuationSeparator" w:id="0">
    <w:p w14:paraId="13F996B2" w14:textId="77777777" w:rsidR="00DB7432" w:rsidRDefault="00DB743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749"/>
    <w:multiLevelType w:val="hybridMultilevel"/>
    <w:tmpl w:val="C39EF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F36"/>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82347"/>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B7432"/>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003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AllWordPDs>
</AllWordPDs>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UsageMapping/>
</file>

<file path=customXml/item14.xml><?xml version="1.0" encoding="utf-8"?>
<SourceDataModel Name="Computed" TargetDataSourceId="87651697-ca1f-4d80-9f69-bb743e325714"/>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VariableListDefinition name="Computed" displayName="Computed" id="69155e26-4760-488b-ab4c-bb15b0f8b2a2" isdomainofvalue="False" dataSourceId="87651697-ca1f-4d80-9f69-bb743e325714"/>
</file>

<file path=customXml/item17.xml><?xml version="1.0" encoding="utf-8"?>
<AllExternalAdhocVariableMappings/>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SourceDataModel Name="AD_HOC" TargetDataSourceId="80be7e5f-6e71-448c-9228-23264555308c"/>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AllMetadata/>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DocPartTree/>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AD_HOC" displayName="AD_HOC" id="9426ea6f-1b24-4683-bca3-85d71f6375fd" isdomainofvalue="False" dataSourceId="80be7e5f-6e71-448c-9228-23264555308c"/>
</file>

<file path=customXml/item7.xml><?xml version="1.0" encoding="utf-8"?>
<SourceDataModel Name="System" TargetDataSourceId="00b80028-d226-4a39-9a19-6787589aad19"/>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4C134B16-2CC0-4F00-BAB8-0BCCEF3E9F16}">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34</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20</cp:revision>
  <cp:lastPrinted>2015-12-22T16:01:00Z</cp:lastPrinted>
  <dcterms:created xsi:type="dcterms:W3CDTF">2020-01-30T19:54:00Z</dcterms:created>
  <dcterms:modified xsi:type="dcterms:W3CDTF">2021-04-08T14:22:00Z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