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5C0C20E9" w14:textId="45E422BE" w:rsidR="009107A9" w:rsidRDefault="00F23794" w:rsidP="009107A9">
      <w:pPr>
        <w:pStyle w:val="Heading"/>
        <w:spacing w:after="200"/>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61539" w:rsidRPr="00061539">
        <w:rPr>
          <w:noProof/>
        </w:rPr>
        <w:t>Vizient Clinical Pathways Learning Collective - Using Pathways to Support the “Knowledge to Practice to Data” Cycle</w:t>
      </w:r>
    </w:p>
    <w:p w14:paraId="17877713" w14:textId="63E23107" w:rsidR="00423054" w:rsidRPr="00251281" w:rsidRDefault="00155E54" w:rsidP="009107A9">
      <w:pPr>
        <w:pStyle w:val="BodyText1"/>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61539">
        <w:rPr>
          <w:rFonts w:ascii="Calibri" w:hAnsi="Calibri" w:cs="Calibri"/>
        </w:rPr>
        <w:t>April 20, 2021</w:t>
      </w:r>
    </w:p>
    <w:p w14:paraId="42EFCA00" w14:textId="7AC5E92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DD2442" w:rsidRPr="00DD2442">
        <w:rPr>
          <w:rFonts w:ascii="Calibri" w:hAnsi="Calibri" w:cs="Calibri"/>
        </w:rPr>
        <w:t>Will Dardani, MBA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B713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B713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2F04A9D" w:rsidR="00EA13B8" w:rsidRPr="00251281" w:rsidRDefault="00EA13B8" w:rsidP="00EB713F">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61539">
        <w:rPr>
          <w:rFonts w:ascii="Calibri" w:hAnsi="Calibri" w:cs="Calibri"/>
          <w:color w:val="696969"/>
          <w:szCs w:val="20"/>
        </w:rPr>
        <w:t>June 4, 2021</w:t>
      </w:r>
    </w:p>
    <w:p w14:paraId="52C71BAC" w14:textId="77777777" w:rsidR="006927BD" w:rsidRPr="00251281" w:rsidRDefault="006927BD" w:rsidP="006927BD">
      <w:pPr>
        <w:rPr>
          <w:rFonts w:ascii="Calibri" w:hAnsi="Calibri" w:cs="Calibri"/>
          <w:szCs w:val="20"/>
        </w:rPr>
      </w:pPr>
    </w:p>
    <w:p w14:paraId="3B7D6B5A" w14:textId="0973138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D2442">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16A6FEF" w14:textId="77777777" w:rsidR="00061539" w:rsidRPr="00061539" w:rsidRDefault="00061539" w:rsidP="00EB713F">
      <w:pPr>
        <w:pStyle w:val="ListParagraph"/>
        <w:numPr>
          <w:ilvl w:val="0"/>
          <w:numId w:val="5"/>
        </w:numPr>
        <w:rPr>
          <w:rFonts w:ascii="Calibri" w:eastAsia="Calibri" w:hAnsi="Calibri" w:cs="Calibri"/>
          <w:color w:val="595959" w:themeColor="text1" w:themeTint="A6"/>
          <w:szCs w:val="20"/>
        </w:rPr>
      </w:pPr>
      <w:r w:rsidRPr="00061539">
        <w:rPr>
          <w:rFonts w:ascii="Calibri" w:eastAsia="Calibri" w:hAnsi="Calibri" w:cs="Calibri"/>
          <w:color w:val="595959" w:themeColor="text1" w:themeTint="A6"/>
          <w:szCs w:val="20"/>
        </w:rPr>
        <w:t>Identify types of informational resources to support pathway development</w:t>
      </w:r>
    </w:p>
    <w:p w14:paraId="0B54DA4D" w14:textId="77777777" w:rsidR="00061539" w:rsidRPr="00061539" w:rsidRDefault="00061539" w:rsidP="00EB713F">
      <w:pPr>
        <w:pStyle w:val="ListParagraph"/>
        <w:numPr>
          <w:ilvl w:val="0"/>
          <w:numId w:val="5"/>
        </w:numPr>
        <w:rPr>
          <w:rFonts w:ascii="Calibri" w:eastAsia="Calibri" w:hAnsi="Calibri" w:cs="Calibri"/>
          <w:color w:val="595959" w:themeColor="text1" w:themeTint="A6"/>
          <w:szCs w:val="20"/>
        </w:rPr>
      </w:pPr>
      <w:r w:rsidRPr="00061539">
        <w:rPr>
          <w:rFonts w:ascii="Calibri" w:eastAsia="Calibri" w:hAnsi="Calibri" w:cs="Calibri"/>
          <w:color w:val="595959" w:themeColor="text1" w:themeTint="A6"/>
          <w:szCs w:val="20"/>
        </w:rPr>
        <w:t>Delineate potential measures that can be employed for monitoring the impact of pathway programs</w:t>
      </w:r>
    </w:p>
    <w:p w14:paraId="51477179" w14:textId="77777777" w:rsidR="00061539" w:rsidRPr="00061539" w:rsidRDefault="00061539" w:rsidP="00EB713F">
      <w:pPr>
        <w:pStyle w:val="ListParagraph"/>
        <w:numPr>
          <w:ilvl w:val="0"/>
          <w:numId w:val="5"/>
        </w:numPr>
        <w:rPr>
          <w:rFonts w:ascii="Calibri" w:eastAsia="Calibri" w:hAnsi="Calibri" w:cs="Calibri"/>
          <w:color w:val="595959" w:themeColor="text1" w:themeTint="A6"/>
          <w:szCs w:val="20"/>
        </w:rPr>
      </w:pPr>
      <w:r w:rsidRPr="00061539">
        <w:rPr>
          <w:rFonts w:ascii="Calibri" w:eastAsia="Calibri" w:hAnsi="Calibri" w:cs="Calibri"/>
          <w:color w:val="595959" w:themeColor="text1" w:themeTint="A6"/>
          <w:szCs w:val="20"/>
        </w:rPr>
        <w:t>Discuss how changes in diagnostic definitions can impact pathway usage data</w:t>
      </w:r>
    </w:p>
    <w:p w14:paraId="30D643FA" w14:textId="77777777" w:rsidR="00DD2442" w:rsidRPr="00251281" w:rsidRDefault="00DD2442" w:rsidP="00DD244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08F34C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DD2442">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CCECB1F"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DD2442">
        <w:rPr>
          <w:rFonts w:ascii="Calibri" w:hAnsi="Calibri" w:cs="Arial"/>
          <w:color w:val="696969"/>
          <w:szCs w:val="20"/>
        </w:rPr>
        <w:t>20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PHYSICIAN</w:t>
      </w:r>
    </w:p>
    <w:p w14:paraId="113614C0" w14:textId="079AF6C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DD2442">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4559B32A" w:rsidR="004B0F88" w:rsidRPr="00251281" w:rsidRDefault="00573674" w:rsidP="00DD2442">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D2442">
        <w:rPr>
          <w:rFonts w:ascii="Calibri" w:hAnsi="Calibri" w:cs="Calibri"/>
          <w:bCs/>
          <w:color w:val="696969"/>
          <w:szCs w:val="20"/>
        </w:rPr>
        <w:t>None of the planning committee or presenters have anything to disclose.</w:t>
      </w:r>
    </w:p>
    <w:p w14:paraId="31B8C6A5" w14:textId="77777777" w:rsidR="00DD2442" w:rsidRDefault="00DD2442" w:rsidP="00DD2442">
      <w:pPr>
        <w:pStyle w:val="Heading3"/>
        <w:spacing w:before="240" w:after="120"/>
        <w:rPr>
          <w:rFonts w:ascii="Calibri" w:hAnsi="Calibri" w:cs="Calibri"/>
          <w:color w:val="01ADAB"/>
          <w:szCs w:val="20"/>
        </w:rPr>
      </w:pPr>
      <w:r>
        <w:rPr>
          <w:rFonts w:ascii="Calibri" w:hAnsi="Calibri" w:cs="Calibri"/>
          <w:b w:val="0"/>
          <w:bCs w:val="0"/>
          <w:color w:val="01ADAB"/>
          <w:szCs w:val="20"/>
        </w:rPr>
        <w:t>Planning committee members</w:t>
      </w:r>
    </w:p>
    <w:p w14:paraId="18A9826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Will Dardani, MBA</w:t>
      </w:r>
    </w:p>
    <w:p w14:paraId="39FBA64B"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Networks Director</w:t>
      </w:r>
    </w:p>
    <w:p w14:paraId="06276A0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311B8621" w14:textId="77777777" w:rsidR="00DD2442" w:rsidRPr="00DD2442" w:rsidRDefault="00DD2442" w:rsidP="00DD2442">
      <w:pPr>
        <w:spacing w:before="120"/>
        <w:contextualSpacing/>
        <w:rPr>
          <w:rFonts w:ascii="Calibri" w:hAnsi="Calibri" w:cs="Calibri"/>
          <w:bCs/>
          <w:color w:val="696969"/>
          <w:szCs w:val="20"/>
        </w:rPr>
      </w:pPr>
    </w:p>
    <w:p w14:paraId="07F575EF"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Amy Lu, MD</w:t>
      </w:r>
    </w:p>
    <w:p w14:paraId="6EBA126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Associate Chief Quality Officer of Stanford Health Care</w:t>
      </w:r>
    </w:p>
    <w:p w14:paraId="7361360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Stanford Health Care</w:t>
      </w:r>
    </w:p>
    <w:p w14:paraId="7361F245" w14:textId="77777777" w:rsidR="00DD2442" w:rsidRPr="00DD2442" w:rsidRDefault="00DD2442" w:rsidP="00DD2442">
      <w:pPr>
        <w:spacing w:before="120"/>
        <w:contextualSpacing/>
        <w:rPr>
          <w:rFonts w:ascii="Calibri" w:hAnsi="Calibri" w:cs="Calibri"/>
          <w:bCs/>
          <w:color w:val="696969"/>
          <w:szCs w:val="20"/>
        </w:rPr>
      </w:pPr>
    </w:p>
    <w:p w14:paraId="0F98318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5CB120F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Senior Networks Director</w:t>
      </w:r>
    </w:p>
    <w:p w14:paraId="124ABFE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58B0094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745FFFBE" w14:textId="77777777" w:rsidR="00DD2442" w:rsidRDefault="00DD2442" w:rsidP="00DD2442">
      <w:pPr>
        <w:rPr>
          <w:rFonts w:ascii="Calibri" w:hAnsi="Calibri" w:cs="Calibri"/>
          <w:szCs w:val="20"/>
        </w:rPr>
      </w:pPr>
    </w:p>
    <w:p w14:paraId="21E302E7" w14:textId="77777777" w:rsidR="00DD2442" w:rsidRDefault="00DD2442" w:rsidP="00DD2442">
      <w:pPr>
        <w:pStyle w:val="Heading3"/>
        <w:spacing w:before="0" w:after="120"/>
        <w:rPr>
          <w:rFonts w:ascii="Calibri" w:hAnsi="Calibri" w:cs="Calibri"/>
          <w:color w:val="01ADAB"/>
          <w:szCs w:val="20"/>
        </w:rPr>
      </w:pPr>
      <w:r>
        <w:rPr>
          <w:rFonts w:ascii="Calibri" w:hAnsi="Calibri" w:cs="Calibri"/>
          <w:b w:val="0"/>
          <w:bCs w:val="0"/>
          <w:color w:val="01ADAB"/>
          <w:szCs w:val="20"/>
        </w:rPr>
        <w:t>Course reviewer</w:t>
      </w:r>
    </w:p>
    <w:p w14:paraId="1CF31A8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354D993E"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Senior Networks Director</w:t>
      </w:r>
    </w:p>
    <w:p w14:paraId="7CFC9E16"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27D4F136" w14:textId="0249A589" w:rsidR="008730EB"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2F365C5D" w14:textId="1568C263" w:rsidR="008730EB" w:rsidRDefault="008730EB" w:rsidP="008730EB">
      <w:pPr>
        <w:rPr>
          <w:rFonts w:ascii="Calibri" w:hAnsi="Calibri"/>
          <w:szCs w:val="20"/>
        </w:rPr>
      </w:pPr>
    </w:p>
    <w:p w14:paraId="6EF61B44" w14:textId="19A845B0" w:rsidR="00DD2442" w:rsidRDefault="009107A9" w:rsidP="00DD2442">
      <w:pPr>
        <w:pStyle w:val="Heading3"/>
        <w:spacing w:before="0" w:after="120"/>
        <w:rPr>
          <w:rFonts w:ascii="Calibri" w:hAnsi="Calibri" w:cs="Calibri"/>
          <w:b w:val="0"/>
          <w:bCs w:val="0"/>
          <w:color w:val="01ADAB"/>
          <w:szCs w:val="20"/>
        </w:rPr>
      </w:pPr>
      <w:r>
        <w:rPr>
          <w:rFonts w:ascii="Calibri" w:hAnsi="Calibri" w:cs="Calibri"/>
          <w:b w:val="0"/>
          <w:bCs w:val="0"/>
          <w:color w:val="01ADAB"/>
          <w:szCs w:val="20"/>
        </w:rPr>
        <w:t>Facilitator</w:t>
      </w:r>
    </w:p>
    <w:p w14:paraId="19FD4ED4" w14:textId="77777777" w:rsidR="00061539" w:rsidRPr="00061539" w:rsidRDefault="00061539" w:rsidP="00061539">
      <w:pPr>
        <w:spacing w:before="120"/>
        <w:contextualSpacing/>
        <w:rPr>
          <w:rFonts w:ascii="Calibri" w:hAnsi="Calibri" w:cs="Calibri"/>
          <w:bCs/>
          <w:color w:val="696969"/>
          <w:szCs w:val="20"/>
        </w:rPr>
      </w:pPr>
      <w:r w:rsidRPr="00061539">
        <w:rPr>
          <w:rFonts w:ascii="Calibri" w:hAnsi="Calibri" w:cs="Calibri"/>
          <w:bCs/>
          <w:color w:val="696969"/>
          <w:szCs w:val="20"/>
        </w:rPr>
        <w:t xml:space="preserve">Craig A </w:t>
      </w:r>
      <w:proofErr w:type="spellStart"/>
      <w:r w:rsidRPr="00061539">
        <w:rPr>
          <w:rFonts w:ascii="Calibri" w:hAnsi="Calibri" w:cs="Calibri"/>
          <w:bCs/>
          <w:color w:val="696969"/>
          <w:szCs w:val="20"/>
        </w:rPr>
        <w:t>Umscheid</w:t>
      </w:r>
      <w:proofErr w:type="spellEnd"/>
      <w:r w:rsidRPr="00061539">
        <w:rPr>
          <w:rFonts w:ascii="Calibri" w:hAnsi="Calibri" w:cs="Calibri"/>
          <w:bCs/>
          <w:color w:val="696969"/>
          <w:szCs w:val="20"/>
        </w:rPr>
        <w:t>, MD, MS</w:t>
      </w:r>
    </w:p>
    <w:p w14:paraId="25C5C79A" w14:textId="77777777" w:rsidR="00061539" w:rsidRPr="00061539" w:rsidRDefault="00061539" w:rsidP="00061539">
      <w:pPr>
        <w:spacing w:before="120"/>
        <w:contextualSpacing/>
        <w:rPr>
          <w:rFonts w:ascii="Calibri" w:hAnsi="Calibri" w:cs="Calibri"/>
          <w:bCs/>
          <w:color w:val="696969"/>
          <w:szCs w:val="20"/>
        </w:rPr>
      </w:pPr>
      <w:r w:rsidRPr="00061539">
        <w:rPr>
          <w:rFonts w:ascii="Calibri" w:hAnsi="Calibri" w:cs="Calibri"/>
          <w:bCs/>
          <w:color w:val="696969"/>
          <w:szCs w:val="20"/>
        </w:rPr>
        <w:t xml:space="preserve">Associate Professor of Medicine </w:t>
      </w:r>
    </w:p>
    <w:p w14:paraId="1038218F" w14:textId="2F871558" w:rsidR="00DD2442" w:rsidRPr="00DD2442" w:rsidRDefault="00061539" w:rsidP="00061539">
      <w:pPr>
        <w:spacing w:before="120"/>
        <w:contextualSpacing/>
        <w:rPr>
          <w:rFonts w:ascii="Calibri" w:hAnsi="Calibri" w:cs="Calibri"/>
          <w:bCs/>
          <w:color w:val="696969"/>
          <w:szCs w:val="20"/>
        </w:rPr>
      </w:pPr>
      <w:proofErr w:type="spellStart"/>
      <w:r w:rsidRPr="00061539">
        <w:rPr>
          <w:rFonts w:ascii="Calibri" w:hAnsi="Calibri" w:cs="Calibri"/>
          <w:bCs/>
          <w:color w:val="696969"/>
          <w:szCs w:val="20"/>
        </w:rPr>
        <w:t>UChicago</w:t>
      </w:r>
      <w:proofErr w:type="spellEnd"/>
      <w:r w:rsidRPr="00061539">
        <w:rPr>
          <w:rFonts w:ascii="Calibri" w:hAnsi="Calibri" w:cs="Calibri"/>
          <w:bCs/>
          <w:color w:val="696969"/>
          <w:szCs w:val="20"/>
        </w:rPr>
        <w:t xml:space="preserve"> Medicine and Biological Sciences Division</w:t>
      </w:r>
    </w:p>
    <w:p w14:paraId="4BAFD103" w14:textId="55412F19"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 </w:t>
      </w:r>
    </w:p>
    <w:p w14:paraId="7197D59A" w14:textId="77777777" w:rsidR="00DD2442" w:rsidRPr="00DD2442" w:rsidRDefault="00DD2442" w:rsidP="00DD2442"/>
    <w:sectPr w:rsidR="00DD2442" w:rsidRPr="00DD24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273E" w14:textId="77777777" w:rsidR="00EB713F" w:rsidRDefault="00EB713F" w:rsidP="00971D43">
      <w:r>
        <w:separator/>
      </w:r>
    </w:p>
  </w:endnote>
  <w:endnote w:type="continuationSeparator" w:id="0">
    <w:p w14:paraId="1E8F1A39" w14:textId="77777777" w:rsidR="00EB713F" w:rsidRDefault="00EB713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3C23" w14:textId="77777777" w:rsidR="00EB713F" w:rsidRDefault="00EB713F" w:rsidP="00971D43">
      <w:r>
        <w:separator/>
      </w:r>
    </w:p>
  </w:footnote>
  <w:footnote w:type="continuationSeparator" w:id="0">
    <w:p w14:paraId="376EEA28" w14:textId="77777777" w:rsidR="00EB713F" w:rsidRDefault="00EB713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046"/>
    <w:multiLevelType w:val="hybridMultilevel"/>
    <w:tmpl w:val="8CDAF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1539"/>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77349"/>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07A9"/>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D2442"/>
    <w:rsid w:val="00DE18AA"/>
    <w:rsid w:val="00DE3426"/>
    <w:rsid w:val="00DF65D5"/>
    <w:rsid w:val="00E435CD"/>
    <w:rsid w:val="00E47D10"/>
    <w:rsid w:val="00E50346"/>
    <w:rsid w:val="00E609BA"/>
    <w:rsid w:val="00E63522"/>
    <w:rsid w:val="00E63D33"/>
    <w:rsid w:val="00E6655D"/>
    <w:rsid w:val="00E90479"/>
    <w:rsid w:val="00EA0EB6"/>
    <w:rsid w:val="00EA13B8"/>
    <w:rsid w:val="00EB713F"/>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26106512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AllWordPDs>
</AllWordPDs>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AD_HOC" TargetDataSourceId="80be7e5f-6e71-448c-9228-23264555308c"/>
</file>

<file path=customXml/item16.xml><?xml version="1.0" encoding="utf-8"?>
<VariableUsageMapping/>
</file>

<file path=customXml/item17.xml><?xml version="1.0" encoding="utf-8"?>
<DocPartTree/>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ExternalAdhocVariableMappings/>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SourceDataModel Name="Computed" TargetDataSourceId="87651697-ca1f-4d80-9f69-bb743e325714"/>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AllMetadata/>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SourceDataModel Name="System" TargetDataSourceId="00b80028-d226-4a39-9a19-6787589aad19"/>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2021-04-13T18:26:00Z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