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DA45A48" w14:textId="77777777" w:rsidR="00F86882" w:rsidRDefault="00F86882" w:rsidP="004A294A">
      <w:pPr>
        <w:pStyle w:val="BodyText1"/>
        <w:rPr>
          <w:rFonts w:eastAsiaTheme="majorEastAsia" w:cstheme="majorBidi"/>
          <w:b/>
          <w:bCs/>
          <w:color w:val="01ADAB" w:themeColor="accent4"/>
          <w:sz w:val="28"/>
          <w:szCs w:val="28"/>
        </w:rPr>
      </w:pPr>
      <w:r w:rsidRPr="00F86882">
        <w:rPr>
          <w:rFonts w:eastAsiaTheme="majorEastAsia" w:cstheme="majorBidi"/>
          <w:b/>
          <w:bCs/>
          <w:color w:val="01ADAB" w:themeColor="accent4"/>
          <w:sz w:val="28"/>
          <w:szCs w:val="28"/>
        </w:rPr>
        <w:t>Spring 2021 Chief Medical Officer Network Meeting Series - AMC Session</w:t>
      </w:r>
    </w:p>
    <w:p w14:paraId="0D0DC3CD" w14:textId="0B2BF50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86882">
        <w:rPr>
          <w:color w:val="595959" w:themeColor="text1" w:themeTint="A6"/>
        </w:rPr>
        <w:t>April 15, 2021</w:t>
      </w:r>
    </w:p>
    <w:p w14:paraId="641D3E3A" w14:textId="7F079C4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86882" w:rsidRPr="00F86882">
        <w:rPr>
          <w:color w:val="595959" w:themeColor="text1" w:themeTint="A6"/>
        </w:rPr>
        <w:t>Will Dardani,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FE20ED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F86882">
        <w:rPr>
          <w:rFonts w:cs="Arial"/>
          <w:b/>
          <w:color w:val="595959" w:themeColor="text1" w:themeTint="A6"/>
          <w:szCs w:val="20"/>
        </w:rPr>
        <w:t>May 30, 2021</w:t>
      </w:r>
    </w:p>
    <w:p w14:paraId="03A41A56" w14:textId="2028F55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F86882">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070ABC7" w14:textId="77777777" w:rsidR="00F86882" w:rsidRPr="00F86882" w:rsidRDefault="00F86882" w:rsidP="00F86882">
      <w:pPr>
        <w:pStyle w:val="ListParagraph"/>
        <w:numPr>
          <w:ilvl w:val="0"/>
          <w:numId w:val="46"/>
        </w:numPr>
        <w:rPr>
          <w:rFonts w:eastAsia="Calibri" w:cs="Arial"/>
          <w:color w:val="595959" w:themeColor="text1" w:themeTint="A6"/>
          <w:szCs w:val="20"/>
        </w:rPr>
      </w:pPr>
      <w:r w:rsidRPr="00F86882">
        <w:rPr>
          <w:rFonts w:eastAsia="Calibri" w:cs="Arial"/>
          <w:color w:val="595959" w:themeColor="text1" w:themeTint="A6"/>
          <w:szCs w:val="20"/>
        </w:rPr>
        <w:t>Describe aspects of how a health system provided tangible improvements to its workforce during the COVID pandemic</w:t>
      </w:r>
    </w:p>
    <w:p w14:paraId="0D7AC118" w14:textId="77777777" w:rsidR="00F86882" w:rsidRPr="00F86882" w:rsidRDefault="00F86882" w:rsidP="00F86882">
      <w:pPr>
        <w:pStyle w:val="ListParagraph"/>
        <w:numPr>
          <w:ilvl w:val="0"/>
          <w:numId w:val="46"/>
        </w:numPr>
        <w:rPr>
          <w:rFonts w:eastAsia="Calibri" w:cs="Arial"/>
          <w:color w:val="595959" w:themeColor="text1" w:themeTint="A6"/>
          <w:szCs w:val="20"/>
        </w:rPr>
      </w:pPr>
      <w:r w:rsidRPr="00F86882">
        <w:rPr>
          <w:rFonts w:eastAsia="Calibri" w:cs="Arial"/>
          <w:color w:val="595959" w:themeColor="text1" w:themeTint="A6"/>
          <w:szCs w:val="20"/>
        </w:rPr>
        <w:t>Illustrate how enhancements to existing staff support programs and initiatives impacted staff well-being during the pandemic.</w:t>
      </w:r>
    </w:p>
    <w:p w14:paraId="394E7A5B" w14:textId="77777777" w:rsidR="00F86882" w:rsidRPr="00F86882" w:rsidRDefault="00F86882" w:rsidP="00F86882">
      <w:pPr>
        <w:pStyle w:val="ListParagraph"/>
        <w:numPr>
          <w:ilvl w:val="0"/>
          <w:numId w:val="46"/>
        </w:numPr>
        <w:rPr>
          <w:rFonts w:eastAsia="Calibri" w:cs="Arial"/>
          <w:color w:val="595959" w:themeColor="text1" w:themeTint="A6"/>
          <w:szCs w:val="20"/>
        </w:rPr>
      </w:pPr>
      <w:r w:rsidRPr="00F86882">
        <w:rPr>
          <w:rFonts w:eastAsia="Calibri" w:cs="Arial"/>
          <w:color w:val="595959" w:themeColor="text1" w:themeTint="A6"/>
          <w:szCs w:val="20"/>
        </w:rPr>
        <w:t>Discuss how lessons learned during the pandemic will help shape future ongoing improvements related to staff support</w:t>
      </w:r>
    </w:p>
    <w:p w14:paraId="5359C818" w14:textId="77777777" w:rsidR="00F86882" w:rsidRDefault="00F86882" w:rsidP="00155E54">
      <w:pPr>
        <w:rPr>
          <w:rFonts w:cs="Arial"/>
          <w:noProof/>
          <w:szCs w:val="20"/>
        </w:rPr>
      </w:pPr>
    </w:p>
    <w:p w14:paraId="4BD73991" w14:textId="12B8B739"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lastRenderedPageBreak/>
        <w:t>PHYSICIAN</w:t>
      </w:r>
    </w:p>
    <w:p w14:paraId="68AFD8BC" w14:textId="5638EA0A" w:rsidR="0013180C" w:rsidRDefault="0013180C" w:rsidP="0013180C">
      <w:pPr>
        <w:rPr>
          <w:rFonts w:cs="Arial"/>
          <w:color w:val="595959" w:themeColor="text1" w:themeTint="A6"/>
          <w:szCs w:val="20"/>
        </w:rPr>
      </w:pPr>
      <w:r w:rsidRPr="00145C63">
        <w:rPr>
          <w:rFonts w:cs="Arial"/>
          <w:color w:val="595959" w:themeColor="text1" w:themeTint="A6"/>
          <w:szCs w:val="20"/>
        </w:rPr>
        <w:t>Vizient, Inc. designates this live activity for a maximum of 1.</w:t>
      </w:r>
      <w:r w:rsidR="00F86882">
        <w:rPr>
          <w:rFonts w:cs="Arial"/>
          <w:color w:val="595959" w:themeColor="text1" w:themeTint="A6"/>
          <w:szCs w:val="20"/>
        </w:rPr>
        <w:t>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42C8FF72" w14:textId="77777777" w:rsidR="00F86882" w:rsidRDefault="00F86882" w:rsidP="00F86882">
      <w:pPr>
        <w:pStyle w:val="Heading3"/>
        <w:contextualSpacing/>
        <w:rPr>
          <w:b w:val="0"/>
          <w:snapToGrid w:val="0"/>
          <w:color w:val="595959" w:themeColor="text1" w:themeTint="A6"/>
        </w:rPr>
      </w:pPr>
    </w:p>
    <w:p w14:paraId="2050F25E" w14:textId="027AF9AC"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Tom Villanueva, DO, MBA, FACPE, SFHM</w:t>
      </w:r>
    </w:p>
    <w:p w14:paraId="4E7A645C" w14:textId="77777777" w:rsid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Associate Vice President</w:t>
      </w:r>
    </w:p>
    <w:p w14:paraId="5C6EB2CC" w14:textId="3767BDD2"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Clinical Resources</w:t>
      </w:r>
    </w:p>
    <w:p w14:paraId="1DCE3439"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Vizient, Inc</w:t>
      </w:r>
    </w:p>
    <w:p w14:paraId="0AB628B5" w14:textId="33FC8897" w:rsidR="00F86882" w:rsidRPr="00F86882" w:rsidRDefault="00F86882" w:rsidP="00F86882">
      <w:pPr>
        <w:pStyle w:val="Heading3"/>
        <w:contextualSpacing/>
        <w:rPr>
          <w:b w:val="0"/>
          <w:snapToGrid w:val="0"/>
          <w:color w:val="595959" w:themeColor="text1" w:themeTint="A6"/>
        </w:rPr>
      </w:pPr>
    </w:p>
    <w:p w14:paraId="1C111344"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Will Dardani, MBA</w:t>
      </w:r>
    </w:p>
    <w:p w14:paraId="561CE028"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Networks Senior Director</w:t>
      </w:r>
    </w:p>
    <w:p w14:paraId="2CD0512C" w14:textId="7A10E0F8"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 xml:space="preserve">Vizient, Inc. </w:t>
      </w:r>
    </w:p>
    <w:p w14:paraId="4EC6DB60" w14:textId="77777777" w:rsidR="00F86882" w:rsidRPr="00F86882" w:rsidRDefault="00F86882" w:rsidP="00F86882">
      <w:pPr>
        <w:pStyle w:val="Heading3"/>
        <w:contextualSpacing/>
        <w:rPr>
          <w:b w:val="0"/>
          <w:snapToGrid w:val="0"/>
          <w:color w:val="595959" w:themeColor="text1" w:themeTint="A6"/>
        </w:rPr>
      </w:pPr>
    </w:p>
    <w:p w14:paraId="3DDADC46"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Donna McNutt, MS, RN</w:t>
      </w:r>
    </w:p>
    <w:p w14:paraId="10414093"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 xml:space="preserve">Networks Director </w:t>
      </w:r>
    </w:p>
    <w:p w14:paraId="32570465"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Vizient, Inc.</w:t>
      </w:r>
    </w:p>
    <w:p w14:paraId="5B252CA6" w14:textId="77777777" w:rsidR="00F86882" w:rsidRPr="00F86882" w:rsidRDefault="00F86882" w:rsidP="00F86882">
      <w:pPr>
        <w:pStyle w:val="Heading3"/>
        <w:contextualSpacing/>
        <w:rPr>
          <w:b w:val="0"/>
          <w:snapToGrid w:val="0"/>
          <w:color w:val="595959" w:themeColor="text1" w:themeTint="A6"/>
        </w:rPr>
      </w:pPr>
    </w:p>
    <w:p w14:paraId="3C2EB3BF"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Jacob Seal, MS</w:t>
      </w:r>
    </w:p>
    <w:p w14:paraId="66B27F40"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Networks Manger</w:t>
      </w:r>
    </w:p>
    <w:p w14:paraId="68C8A46C"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Vizient, Inc</w:t>
      </w:r>
    </w:p>
    <w:p w14:paraId="0B0D8A21" w14:textId="77777777" w:rsidR="00CB449D" w:rsidRPr="00145C63" w:rsidRDefault="00CB449D" w:rsidP="00DD68D3">
      <w:pPr>
        <w:rPr>
          <w:color w:val="595959" w:themeColor="text1" w:themeTint="A6"/>
        </w:rPr>
      </w:pPr>
    </w:p>
    <w:p w14:paraId="2178C392"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lastRenderedPageBreak/>
        <w:t>Presenters</w:t>
      </w:r>
    </w:p>
    <w:p w14:paraId="000A30CA" w14:textId="77777777" w:rsidR="00F86882" w:rsidRDefault="00F86882" w:rsidP="00F86882">
      <w:pPr>
        <w:pStyle w:val="Heading3"/>
        <w:contextualSpacing/>
        <w:rPr>
          <w:b w:val="0"/>
          <w:snapToGrid w:val="0"/>
          <w:color w:val="595959" w:themeColor="text1" w:themeTint="A6"/>
        </w:rPr>
      </w:pPr>
    </w:p>
    <w:p w14:paraId="713D0B3D" w14:textId="27804CAC"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Jeffrey Katz, MD</w:t>
      </w:r>
    </w:p>
    <w:p w14:paraId="4DE52190"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Chief Medical Officer</w:t>
      </w:r>
    </w:p>
    <w:p w14:paraId="6A457BA2"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Memorial Hermann Healthcare System</w:t>
      </w:r>
    </w:p>
    <w:p w14:paraId="000D7972" w14:textId="77777777" w:rsidR="00F86882" w:rsidRPr="00F86882" w:rsidRDefault="00F86882" w:rsidP="00F86882">
      <w:pPr>
        <w:pStyle w:val="Heading3"/>
        <w:contextualSpacing/>
        <w:rPr>
          <w:b w:val="0"/>
          <w:snapToGrid w:val="0"/>
          <w:color w:val="595959" w:themeColor="text1" w:themeTint="A6"/>
        </w:rPr>
      </w:pPr>
    </w:p>
    <w:p w14:paraId="1FF8B7F9"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 xml:space="preserve">Alicia </w:t>
      </w:r>
      <w:proofErr w:type="spellStart"/>
      <w:r w:rsidRPr="00F86882">
        <w:rPr>
          <w:b w:val="0"/>
          <w:snapToGrid w:val="0"/>
          <w:color w:val="595959" w:themeColor="text1" w:themeTint="A6"/>
        </w:rPr>
        <w:t>Pilarski</w:t>
      </w:r>
      <w:proofErr w:type="spellEnd"/>
      <w:r w:rsidRPr="00F86882">
        <w:rPr>
          <w:b w:val="0"/>
          <w:snapToGrid w:val="0"/>
          <w:color w:val="595959" w:themeColor="text1" w:themeTint="A6"/>
        </w:rPr>
        <w:t>, DO</w:t>
      </w:r>
    </w:p>
    <w:p w14:paraId="23B68FB8"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Associate Chief Medical Officer</w:t>
      </w:r>
    </w:p>
    <w:p w14:paraId="2DB4592A"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Froedtert Hospital</w:t>
      </w:r>
    </w:p>
    <w:p w14:paraId="37BAE3CA" w14:textId="77777777" w:rsidR="00F86882" w:rsidRPr="00F86882" w:rsidRDefault="00F86882" w:rsidP="00F86882">
      <w:pPr>
        <w:pStyle w:val="Heading3"/>
        <w:contextualSpacing/>
        <w:rPr>
          <w:b w:val="0"/>
          <w:snapToGrid w:val="0"/>
          <w:color w:val="595959" w:themeColor="text1" w:themeTint="A6"/>
        </w:rPr>
      </w:pPr>
    </w:p>
    <w:p w14:paraId="17C19088"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Michael Stadler, MD</w:t>
      </w:r>
    </w:p>
    <w:p w14:paraId="77D26434"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Chief Medical Officer</w:t>
      </w:r>
    </w:p>
    <w:p w14:paraId="5D5B24F0" w14:textId="77777777" w:rsidR="00F86882" w:rsidRPr="00F86882" w:rsidRDefault="00F86882" w:rsidP="00F86882">
      <w:pPr>
        <w:pStyle w:val="Heading3"/>
        <w:contextualSpacing/>
        <w:rPr>
          <w:b w:val="0"/>
          <w:snapToGrid w:val="0"/>
          <w:color w:val="595959" w:themeColor="text1" w:themeTint="A6"/>
        </w:rPr>
      </w:pPr>
      <w:r w:rsidRPr="00F86882">
        <w:rPr>
          <w:b w:val="0"/>
          <w:snapToGrid w:val="0"/>
          <w:color w:val="595959" w:themeColor="text1" w:themeTint="A6"/>
        </w:rPr>
        <w:t>Froedtert Hospital</w:t>
      </w: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31759" w14:textId="77777777" w:rsidR="00BD7515" w:rsidRDefault="00BD7515" w:rsidP="00971D43">
      <w:r>
        <w:separator/>
      </w:r>
    </w:p>
  </w:endnote>
  <w:endnote w:type="continuationSeparator" w:id="0">
    <w:p w14:paraId="604CECBD" w14:textId="77777777" w:rsidR="00BD7515" w:rsidRDefault="00BD751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960EE" w14:textId="77777777" w:rsidR="00BD7515" w:rsidRDefault="00BD7515" w:rsidP="00971D43">
      <w:r>
        <w:separator/>
      </w:r>
    </w:p>
  </w:footnote>
  <w:footnote w:type="continuationSeparator" w:id="0">
    <w:p w14:paraId="4F0879EB" w14:textId="77777777" w:rsidR="00BD7515" w:rsidRDefault="00BD751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D52CB"/>
    <w:multiLevelType w:val="hybridMultilevel"/>
    <w:tmpl w:val="EB502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4"/>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6"/>
  </w:num>
  <w:num w:numId="19">
    <w:abstractNumId w:val="39"/>
  </w:num>
  <w:num w:numId="20">
    <w:abstractNumId w:val="29"/>
  </w:num>
  <w:num w:numId="21">
    <w:abstractNumId w:val="9"/>
  </w:num>
  <w:num w:numId="22">
    <w:abstractNumId w:val="23"/>
  </w:num>
  <w:num w:numId="23">
    <w:abstractNumId w:val="12"/>
  </w:num>
  <w:num w:numId="24">
    <w:abstractNumId w:val="35"/>
  </w:num>
  <w:num w:numId="25">
    <w:abstractNumId w:val="3"/>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1"/>
  </w:num>
  <w:num w:numId="45">
    <w:abstractNumId w:val="2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D7515"/>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86882"/>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SourceDataModel Name="AD_HOC" TargetDataSourceId="80be7e5f-6e71-448c-9228-23264555308c"/>
</file>

<file path=customXml/item12.xml><?xml version="1.0" encoding="utf-8"?>
<AllExternalAdhocVariableMappings/>
</file>

<file path=customXml/item13.xml><?xml version="1.0" encoding="utf-8"?>
<AllMetadata/>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SourceDataModel Name="System" TargetDataSourceId="00b80028-d226-4a39-9a19-6787589aad19"/>
</file>

<file path=customXml/item16.xml><?xml version="1.0" encoding="utf-8"?>
<SourceDataModel Name="Computed" TargetDataSourceId="87651697-ca1f-4d80-9f69-bb743e325714"/>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9.xml><?xml version="1.0" encoding="utf-8"?>
<VariableListDefinition name="Computed" displayName="Computed" id="69155e26-4760-488b-ab4c-bb15b0f8b2a2" isdomainofvalue="False" dataSourceId="87651697-ca1f-4d80-9f69-bb743e325714"/>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VariableUsageMapping/>
</file>

<file path=customXml/item3.xml><?xml version="1.0" encoding="utf-8"?>
<DocPartTree/>
</file>

<file path=customXml/item4.xml><?xml version="1.0" encoding="utf-8"?>
<AllWordPDs>
</AllWordPDs>
</file>

<file path=customXml/item5.xml><?xml version="1.0" encoding="utf-8"?>
<VariableListDefinition name="System" displayName="System" id="dc9731b4-d0d2-4ed5-b20d-434d69de1706" isdomainofvalue="False" dataSourceId="00b80028-d226-4a39-9a19-6787589aad19"/>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9.xml><?xml version="1.0" encoding="utf-8"?>
<ds:datastoreItem xmlns:ds="http://schemas.openxmlformats.org/officeDocument/2006/customXml" ds:itemID="{37871AC4-84F1-4DCF-9181-89FBC406BA26}">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17</cp:revision>
  <cp:lastPrinted>2015-12-22T16:01:00Z</cp:lastPrinted>
  <dcterms:created xsi:type="dcterms:W3CDTF">2020-01-30T19:54:00Z</dcterms:created>
  <dcterms:modified xsi:type="dcterms:W3CDTF">2021-03-17T16:28:00Z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