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87A3"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01E07247" w14:textId="6BFA6D68"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1118CB33" wp14:editId="7F38125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C06657" w:rsidRPr="00C06657">
        <w:t xml:space="preserve"> </w:t>
      </w:r>
      <w:r w:rsidR="00C06657" w:rsidRPr="00C06657">
        <w:rPr>
          <w:noProof/>
        </w:rPr>
        <w:t>Vizient PSO HRO and Safety Education Series - Developing a comprehensive safety program</w:t>
      </w:r>
    </w:p>
    <w:p w14:paraId="1A8CBD3A" w14:textId="32D7835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C06657">
        <w:rPr>
          <w:rFonts w:ascii="Calibri" w:hAnsi="Calibri" w:cs="Calibri"/>
        </w:rPr>
        <w:t>February 18, 2020</w:t>
      </w:r>
    </w:p>
    <w:p w14:paraId="24440CBA" w14:textId="7B71DE1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C06657" w:rsidRPr="00C06657">
        <w:rPr>
          <w:rFonts w:ascii="Calibri" w:hAnsi="Calibri" w:cs="Calibri"/>
        </w:rPr>
        <w:t>Ellen Flynn, RN, MBA, JD, CPPS</w:t>
      </w:r>
    </w:p>
    <w:p w14:paraId="61A8FDF4"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B23774C" w14:textId="77777777" w:rsidR="008730EB" w:rsidRPr="00251281" w:rsidRDefault="008730EB" w:rsidP="008730EB">
      <w:pPr>
        <w:spacing w:line="276" w:lineRule="auto"/>
        <w:rPr>
          <w:rFonts w:ascii="Calibri" w:hAnsi="Calibri" w:cs="Calibri"/>
          <w:szCs w:val="20"/>
        </w:rPr>
      </w:pPr>
    </w:p>
    <w:p w14:paraId="0AA4698B"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60719F2F"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01F4B5EE"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23F4157F" w14:textId="6B2B888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C06657">
        <w:rPr>
          <w:rFonts w:ascii="Calibri" w:hAnsi="Calibri" w:cs="Calibri"/>
          <w:color w:val="696969"/>
          <w:szCs w:val="20"/>
        </w:rPr>
        <w:t xml:space="preserve"> April 3, 2020</w:t>
      </w:r>
    </w:p>
    <w:p w14:paraId="65E97F28" w14:textId="77777777" w:rsidR="006927BD" w:rsidRPr="00251281" w:rsidRDefault="006927BD" w:rsidP="006927BD">
      <w:pPr>
        <w:rPr>
          <w:rFonts w:ascii="Calibri" w:hAnsi="Calibri" w:cs="Calibri"/>
          <w:szCs w:val="20"/>
        </w:rPr>
      </w:pPr>
    </w:p>
    <w:p w14:paraId="49C00017"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65D05509" w14:textId="77777777" w:rsidR="008730EB" w:rsidRPr="00251281" w:rsidRDefault="008730EB" w:rsidP="008730EB">
      <w:pPr>
        <w:rPr>
          <w:rFonts w:ascii="Calibri" w:hAnsi="Calibri" w:cs="Calibri"/>
          <w:szCs w:val="20"/>
        </w:rPr>
      </w:pPr>
    </w:p>
    <w:p w14:paraId="045B1C94"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3664193B"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3928C081"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6B6DE70F"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72460E40" w14:textId="77777777" w:rsidR="008730EB" w:rsidRPr="00C06657"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w:t>
      </w:r>
      <w:r w:rsidRPr="00C06657">
        <w:rPr>
          <w:rFonts w:ascii="Calibri" w:hAnsi="Calibri" w:cs="Calibri"/>
          <w:color w:val="696969"/>
          <w:szCs w:val="20"/>
        </w:rPr>
        <w:t xml:space="preserve">information, and Vizient will not be able to process your </w:t>
      </w:r>
      <w:r w:rsidR="004B0F88" w:rsidRPr="00C06657">
        <w:rPr>
          <w:rFonts w:ascii="Calibri" w:hAnsi="Calibri" w:cs="Calibri"/>
          <w:color w:val="696969"/>
          <w:szCs w:val="20"/>
        </w:rPr>
        <w:t>CE</w:t>
      </w:r>
      <w:r w:rsidRPr="00C06657">
        <w:rPr>
          <w:rFonts w:ascii="Calibri" w:hAnsi="Calibri" w:cs="Calibri"/>
          <w:color w:val="696969"/>
          <w:szCs w:val="20"/>
        </w:rPr>
        <w:t xml:space="preserve"> credit.</w:t>
      </w:r>
    </w:p>
    <w:p w14:paraId="049DAB5C" w14:textId="77777777" w:rsidR="008730EB" w:rsidRPr="00C06657" w:rsidRDefault="00251281" w:rsidP="008730EB">
      <w:pPr>
        <w:spacing w:after="120"/>
        <w:rPr>
          <w:rFonts w:ascii="Calibri" w:hAnsi="Calibri" w:cs="Calibri"/>
          <w:color w:val="01ADAB"/>
          <w:szCs w:val="20"/>
        </w:rPr>
      </w:pPr>
      <w:r w:rsidRPr="00C06657">
        <w:rPr>
          <w:rFonts w:ascii="Calibri" w:hAnsi="Calibri" w:cs="Calibri"/>
          <w:color w:val="01ADAB"/>
          <w:szCs w:val="20"/>
        </w:rPr>
        <w:t>Learning objectives</w:t>
      </w:r>
    </w:p>
    <w:p w14:paraId="32425FA9" w14:textId="77777777" w:rsidR="009C28FF" w:rsidRPr="009C28FF" w:rsidRDefault="009C28FF" w:rsidP="009C28FF">
      <w:pPr>
        <w:pStyle w:val="ListParagraph"/>
        <w:numPr>
          <w:ilvl w:val="0"/>
          <w:numId w:val="50"/>
        </w:numPr>
        <w:rPr>
          <w:rFonts w:ascii="Calibri" w:eastAsia="Calibri" w:hAnsi="Calibri" w:cs="Calibri"/>
          <w:color w:val="595959" w:themeColor="text1" w:themeTint="A6"/>
          <w:szCs w:val="20"/>
        </w:rPr>
      </w:pPr>
      <w:r w:rsidRPr="009C28FF">
        <w:rPr>
          <w:rFonts w:ascii="Calibri" w:eastAsia="Calibri" w:hAnsi="Calibri" w:cs="Calibri"/>
          <w:color w:val="595959" w:themeColor="text1" w:themeTint="A6"/>
          <w:szCs w:val="20"/>
        </w:rPr>
        <w:t xml:space="preserve">Discuss the key components of a comprehensive safety and reliability program. </w:t>
      </w:r>
    </w:p>
    <w:p w14:paraId="375CA2AC" w14:textId="77777777" w:rsidR="009C28FF" w:rsidRPr="009C28FF" w:rsidRDefault="009C28FF" w:rsidP="009C28FF">
      <w:pPr>
        <w:pStyle w:val="ListParagraph"/>
        <w:numPr>
          <w:ilvl w:val="0"/>
          <w:numId w:val="50"/>
        </w:numPr>
        <w:rPr>
          <w:rFonts w:ascii="Calibri" w:eastAsia="Calibri" w:hAnsi="Calibri" w:cs="Calibri"/>
          <w:color w:val="595959" w:themeColor="text1" w:themeTint="A6"/>
          <w:szCs w:val="20"/>
        </w:rPr>
      </w:pPr>
      <w:r w:rsidRPr="009C28FF">
        <w:rPr>
          <w:rFonts w:ascii="Calibri" w:eastAsia="Calibri" w:hAnsi="Calibri" w:cs="Calibri"/>
          <w:color w:val="595959" w:themeColor="text1" w:themeTint="A6"/>
          <w:szCs w:val="20"/>
        </w:rPr>
        <w:t>Discuss aligned approach, supporting performance excellence, with a foundation rooted in Lean.</w:t>
      </w:r>
    </w:p>
    <w:p w14:paraId="77D976E0" w14:textId="77777777" w:rsidR="009C28FF" w:rsidRPr="009C28FF" w:rsidRDefault="009C28FF" w:rsidP="009C28FF">
      <w:pPr>
        <w:pStyle w:val="ListParagraph"/>
        <w:numPr>
          <w:ilvl w:val="0"/>
          <w:numId w:val="50"/>
        </w:numPr>
        <w:rPr>
          <w:rFonts w:ascii="Calibri" w:eastAsia="Calibri" w:hAnsi="Calibri" w:cs="Calibri"/>
          <w:color w:val="595959" w:themeColor="text1" w:themeTint="A6"/>
          <w:szCs w:val="20"/>
        </w:rPr>
      </w:pPr>
      <w:r w:rsidRPr="009C28FF">
        <w:rPr>
          <w:rFonts w:ascii="Calibri" w:eastAsia="Calibri" w:hAnsi="Calibri" w:cs="Calibri"/>
          <w:color w:val="595959" w:themeColor="text1" w:themeTint="A6"/>
          <w:szCs w:val="20"/>
        </w:rPr>
        <w:t>Describe successful strategies within the comprehens</w:t>
      </w:r>
      <w:bookmarkStart w:id="0" w:name="_GoBack"/>
      <w:bookmarkEnd w:id="0"/>
      <w:r w:rsidRPr="009C28FF">
        <w:rPr>
          <w:rFonts w:ascii="Calibri" w:eastAsia="Calibri" w:hAnsi="Calibri" w:cs="Calibri"/>
          <w:color w:val="595959" w:themeColor="text1" w:themeTint="A6"/>
          <w:szCs w:val="20"/>
        </w:rPr>
        <w:t>ive safety and reliability program to increase awareness of risk and mitigation</w:t>
      </w:r>
    </w:p>
    <w:p w14:paraId="33B00DF8" w14:textId="77777777" w:rsidR="009C28FF" w:rsidRPr="009C28FF" w:rsidRDefault="009C28FF" w:rsidP="009C28FF">
      <w:pPr>
        <w:pStyle w:val="ListParagraph"/>
        <w:numPr>
          <w:ilvl w:val="0"/>
          <w:numId w:val="50"/>
        </w:numPr>
        <w:rPr>
          <w:rFonts w:ascii="Calibri" w:eastAsia="Calibri" w:hAnsi="Calibri" w:cs="Calibri"/>
          <w:color w:val="595959" w:themeColor="text1" w:themeTint="A6"/>
          <w:szCs w:val="20"/>
        </w:rPr>
      </w:pPr>
      <w:r w:rsidRPr="009C28FF">
        <w:rPr>
          <w:rFonts w:ascii="Calibri" w:eastAsia="Calibri" w:hAnsi="Calibri" w:cs="Calibri"/>
          <w:color w:val="595959" w:themeColor="text1" w:themeTint="A6"/>
          <w:szCs w:val="20"/>
        </w:rPr>
        <w:t>Discuss methods for measuring, monitoring, taking actions and improving outcomes.</w:t>
      </w:r>
    </w:p>
    <w:p w14:paraId="2AD78C0A" w14:textId="77777777" w:rsidR="009C28FF" w:rsidRDefault="009C28FF" w:rsidP="009C28FF">
      <w:pPr>
        <w:rPr>
          <w:rFonts w:ascii="Calibri" w:eastAsia="Calibri" w:hAnsi="Calibri" w:cs="Calibri"/>
          <w:color w:val="595959" w:themeColor="text1" w:themeTint="A6"/>
          <w:szCs w:val="20"/>
        </w:rPr>
      </w:pPr>
    </w:p>
    <w:p w14:paraId="09D2E10D" w14:textId="0414BE5C" w:rsidR="00155E54" w:rsidRPr="00251281" w:rsidRDefault="00155E54" w:rsidP="009C28FF">
      <w:pPr>
        <w:rPr>
          <w:rFonts w:ascii="Calibri" w:hAnsi="Calibri" w:cs="Calibri"/>
          <w:noProof/>
          <w:szCs w:val="20"/>
        </w:rPr>
      </w:pPr>
      <w:r w:rsidRPr="00251281">
        <w:rPr>
          <w:rFonts w:ascii="Calibri" w:hAnsi="Calibri" w:cs="Calibri"/>
          <w:noProof/>
          <w:szCs w:val="20"/>
        </w:rPr>
        <w:lastRenderedPageBreak/>
        <w:drawing>
          <wp:inline distT="0" distB="0" distL="0" distR="0" wp14:anchorId="25251B0E" wp14:editId="1B8BB471">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A105A6E" w14:textId="77777777" w:rsidR="00155E54" w:rsidRPr="00251281" w:rsidRDefault="00155E54" w:rsidP="00155E54">
      <w:pPr>
        <w:rPr>
          <w:rFonts w:ascii="Calibri" w:hAnsi="Calibri" w:cs="Calibri"/>
          <w:b/>
          <w:szCs w:val="20"/>
          <w:u w:val="single"/>
        </w:rPr>
      </w:pPr>
    </w:p>
    <w:p w14:paraId="606A1C54"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61CDB1C8" w14:textId="77777777" w:rsidR="00155E54" w:rsidRPr="00251281" w:rsidRDefault="00155E54" w:rsidP="00155E54">
      <w:pPr>
        <w:rPr>
          <w:rFonts w:ascii="Calibri" w:hAnsi="Calibri" w:cs="Calibri"/>
          <w:color w:val="696969"/>
          <w:szCs w:val="20"/>
        </w:rPr>
      </w:pPr>
    </w:p>
    <w:p w14:paraId="2B2A3BBF"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E42CC0E" w14:textId="77777777" w:rsidR="00251281" w:rsidRPr="00251281" w:rsidRDefault="00251281" w:rsidP="00251281">
      <w:pPr>
        <w:rPr>
          <w:rFonts w:ascii="Calibri" w:hAnsi="Calibri" w:cs="Arial"/>
          <w:b/>
          <w:color w:val="696969"/>
          <w:szCs w:val="20"/>
          <w:u w:val="single"/>
        </w:rPr>
      </w:pPr>
    </w:p>
    <w:p w14:paraId="339AFB5F"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BAA2D86" w14:textId="77777777" w:rsidR="00251281" w:rsidRPr="00251281" w:rsidRDefault="00251281" w:rsidP="00251281">
      <w:pPr>
        <w:rPr>
          <w:rFonts w:ascii="Calibri" w:hAnsi="Calibri" w:cs="Arial"/>
          <w:color w:val="696969"/>
          <w:szCs w:val="20"/>
        </w:rPr>
      </w:pPr>
    </w:p>
    <w:p w14:paraId="2AA1487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0866E950" w14:textId="31EAE0F3"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C06657">
        <w:rPr>
          <w:rFonts w:ascii="Calibri" w:hAnsi="Calibri" w:cs="Arial"/>
          <w:color w:val="696969"/>
          <w:szCs w:val="20"/>
        </w:rPr>
        <w:t>00</w:t>
      </w:r>
      <w:r w:rsidRPr="00251281">
        <w:rPr>
          <w:rFonts w:ascii="Calibri" w:hAnsi="Calibri" w:cs="Arial"/>
          <w:color w:val="696969"/>
          <w:szCs w:val="20"/>
        </w:rPr>
        <w:t xml:space="preserve"> hours.</w:t>
      </w:r>
    </w:p>
    <w:p w14:paraId="6F1145E0" w14:textId="77777777" w:rsidR="00251281" w:rsidRPr="00251281" w:rsidRDefault="00251281" w:rsidP="00251281">
      <w:pPr>
        <w:rPr>
          <w:rFonts w:ascii="Calibri" w:hAnsi="Calibri" w:cs="Arial"/>
          <w:color w:val="696969"/>
          <w:szCs w:val="20"/>
        </w:rPr>
      </w:pPr>
    </w:p>
    <w:p w14:paraId="04B29BD6" w14:textId="574D7BB0"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C06657">
        <w:rPr>
          <w:rFonts w:ascii="Calibri" w:hAnsi="Calibri" w:cs="Arial"/>
          <w:color w:val="696969"/>
          <w:szCs w:val="20"/>
        </w:rPr>
        <w:t>20</w:t>
      </w:r>
      <w:r w:rsidRPr="00251281">
        <w:rPr>
          <w:rFonts w:ascii="Calibri" w:hAnsi="Calibri" w:cs="Arial"/>
          <w:color w:val="696969"/>
          <w:szCs w:val="20"/>
        </w:rPr>
        <w:t xml:space="preserve"> contact hours.</w:t>
      </w:r>
    </w:p>
    <w:p w14:paraId="53112527" w14:textId="77777777" w:rsidR="00251281" w:rsidRPr="00251281" w:rsidRDefault="00251281" w:rsidP="00251281">
      <w:pPr>
        <w:rPr>
          <w:rFonts w:ascii="Calibri" w:hAnsi="Calibri" w:cs="Arial"/>
          <w:color w:val="787878" w:themeColor="background2" w:themeShade="80"/>
          <w:szCs w:val="20"/>
        </w:rPr>
      </w:pPr>
    </w:p>
    <w:p w14:paraId="53CB1CC9"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321C402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00D52E86" w14:textId="1444F89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5D4B6B" w:rsidRPr="005D4B6B">
        <w:rPr>
          <w:rFonts w:ascii="Calibri" w:hAnsi="Calibri" w:cs="Arial"/>
          <w:color w:val="696969"/>
          <w:szCs w:val="20"/>
        </w:rPr>
        <w:t>JA0006103-0000-20-037-L05-P</w:t>
      </w:r>
    </w:p>
    <w:p w14:paraId="0D6679D0"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2F5BDDB5" w14:textId="4B718C39"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C06657">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35702288"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9E9906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00548BF8"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468A5B72"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4E300A7"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539CDF88"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44384E94"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3F2B6C5E" w14:textId="77777777" w:rsidR="004B0F88" w:rsidRPr="00251281" w:rsidRDefault="004B0F88" w:rsidP="004B0F88">
      <w:pPr>
        <w:rPr>
          <w:rFonts w:ascii="Calibri" w:hAnsi="Calibri" w:cs="Calibri"/>
          <w:szCs w:val="20"/>
        </w:rPr>
      </w:pPr>
    </w:p>
    <w:p w14:paraId="7FE91B80" w14:textId="41799883"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C06657">
        <w:rPr>
          <w:rFonts w:ascii="Calibri" w:hAnsi="Calibri" w:cs="Calibri"/>
          <w:bCs/>
          <w:color w:val="696969"/>
          <w:szCs w:val="20"/>
        </w:rPr>
        <w:t>None of the planning committee and/or presenters have anything to disclose</w:t>
      </w:r>
    </w:p>
    <w:p w14:paraId="2CD0F709" w14:textId="70DCC256"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4C60D0C"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Ellen Flynn, RN, MBA, JD, CPPS</w:t>
      </w:r>
      <w:r w:rsidRPr="00C06657">
        <w:rPr>
          <w:rFonts w:ascii="Calibri" w:hAnsi="Calibri" w:cs="Calibri"/>
          <w:b w:val="0"/>
          <w:snapToGrid w:val="0"/>
          <w:color w:val="696969"/>
          <w:szCs w:val="20"/>
        </w:rPr>
        <w:tab/>
      </w:r>
    </w:p>
    <w:p w14:paraId="3CEF4054"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AVP, Programs</w:t>
      </w:r>
    </w:p>
    <w:p w14:paraId="4183AE7B"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73C987F6" w14:textId="77777777" w:rsidR="00C06657" w:rsidRPr="00C06657" w:rsidRDefault="00C06657" w:rsidP="00C06657">
      <w:pPr>
        <w:pStyle w:val="Heading3"/>
        <w:contextualSpacing/>
        <w:rPr>
          <w:rFonts w:ascii="Calibri" w:hAnsi="Calibri" w:cs="Calibri"/>
          <w:b w:val="0"/>
          <w:snapToGrid w:val="0"/>
          <w:color w:val="696969"/>
          <w:szCs w:val="20"/>
        </w:rPr>
      </w:pPr>
    </w:p>
    <w:p w14:paraId="1571DC0F" w14:textId="1A2783B6"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Tammy Williams, MSN, RN, CPPS</w:t>
      </w:r>
    </w:p>
    <w:p w14:paraId="4C13F04F" w14:textId="519BAE1E"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Program director</w:t>
      </w:r>
    </w:p>
    <w:p w14:paraId="33F6DDC4" w14:textId="5C738B11"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2D7981BC" w14:textId="77777777" w:rsidR="00C06657" w:rsidRDefault="00C06657" w:rsidP="00C06657">
      <w:pPr>
        <w:pStyle w:val="Heading3"/>
        <w:contextualSpacing/>
        <w:rPr>
          <w:rFonts w:ascii="Calibri" w:hAnsi="Calibri" w:cs="Calibri"/>
          <w:b w:val="0"/>
          <w:snapToGrid w:val="0"/>
          <w:color w:val="696969"/>
          <w:szCs w:val="20"/>
        </w:rPr>
      </w:pPr>
    </w:p>
    <w:p w14:paraId="4921D6CB" w14:textId="670E5FAE"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 xml:space="preserve">Jim </w:t>
      </w:r>
      <w:proofErr w:type="spellStart"/>
      <w:r w:rsidRPr="00C06657">
        <w:rPr>
          <w:rFonts w:ascii="Calibri" w:hAnsi="Calibri" w:cs="Calibri"/>
          <w:b w:val="0"/>
          <w:snapToGrid w:val="0"/>
          <w:color w:val="696969"/>
          <w:szCs w:val="20"/>
        </w:rPr>
        <w:t>Lichauer</w:t>
      </w:r>
      <w:proofErr w:type="spellEnd"/>
      <w:r w:rsidRPr="00C06657">
        <w:rPr>
          <w:rFonts w:ascii="Calibri" w:hAnsi="Calibri" w:cs="Calibri"/>
          <w:b w:val="0"/>
          <w:snapToGrid w:val="0"/>
          <w:color w:val="696969"/>
          <w:szCs w:val="20"/>
        </w:rPr>
        <w:t>, Pharm.D., BCPS, FASHP</w:t>
      </w:r>
    </w:p>
    <w:p w14:paraId="323A04B6"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Project Manager, PI Collaboratives &amp; Advisory - Pharmacy</w:t>
      </w:r>
    </w:p>
    <w:p w14:paraId="76D38139"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2B115002" w14:textId="77777777" w:rsidR="00C06657" w:rsidRPr="00C06657" w:rsidRDefault="00C06657" w:rsidP="00C06657">
      <w:pPr>
        <w:pStyle w:val="Heading3"/>
        <w:contextualSpacing/>
        <w:rPr>
          <w:rFonts w:ascii="Calibri" w:hAnsi="Calibri" w:cs="Calibri"/>
          <w:b w:val="0"/>
          <w:snapToGrid w:val="0"/>
          <w:color w:val="696969"/>
          <w:szCs w:val="20"/>
        </w:rPr>
      </w:pPr>
    </w:p>
    <w:p w14:paraId="52373092"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Robert Dean, DO, MBA</w:t>
      </w:r>
    </w:p>
    <w:p w14:paraId="2A4F34B2"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Senior Vice President Performance Management</w:t>
      </w:r>
    </w:p>
    <w:p w14:paraId="3BA55A78"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518C8436" w14:textId="77777777" w:rsidR="00C06657" w:rsidRDefault="00C06657" w:rsidP="00C06657"/>
    <w:p w14:paraId="481092AD"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C140531" w14:textId="0A43EAA7" w:rsid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Tammy Williams, MSN, RN, CPPS</w:t>
      </w:r>
    </w:p>
    <w:p w14:paraId="1FC89DCE" w14:textId="77777777" w:rsid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 approved Nurse Planner</w:t>
      </w:r>
    </w:p>
    <w:p w14:paraId="57181BAA" w14:textId="48487BF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Program director</w:t>
      </w:r>
    </w:p>
    <w:p w14:paraId="52EA3421"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7DDEBAFD" w14:textId="77777777" w:rsidR="00C06657" w:rsidRDefault="00C06657" w:rsidP="00C06657">
      <w:pPr>
        <w:pStyle w:val="Heading3"/>
        <w:contextualSpacing/>
        <w:rPr>
          <w:rFonts w:ascii="Calibri" w:hAnsi="Calibri" w:cs="Calibri"/>
          <w:b w:val="0"/>
          <w:snapToGrid w:val="0"/>
          <w:color w:val="696969"/>
          <w:szCs w:val="20"/>
        </w:rPr>
      </w:pPr>
    </w:p>
    <w:p w14:paraId="64B8766A" w14:textId="2843D85C" w:rsid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 xml:space="preserve">Jim </w:t>
      </w:r>
      <w:proofErr w:type="spellStart"/>
      <w:r w:rsidRPr="00C06657">
        <w:rPr>
          <w:rFonts w:ascii="Calibri" w:hAnsi="Calibri" w:cs="Calibri"/>
          <w:b w:val="0"/>
          <w:snapToGrid w:val="0"/>
          <w:color w:val="696969"/>
          <w:szCs w:val="20"/>
        </w:rPr>
        <w:t>Lichauer</w:t>
      </w:r>
      <w:proofErr w:type="spellEnd"/>
      <w:r w:rsidRPr="00C06657">
        <w:rPr>
          <w:rFonts w:ascii="Calibri" w:hAnsi="Calibri" w:cs="Calibri"/>
          <w:b w:val="0"/>
          <w:snapToGrid w:val="0"/>
          <w:color w:val="696969"/>
          <w:szCs w:val="20"/>
        </w:rPr>
        <w:t>, Pharm.D., BCPS, FASHP</w:t>
      </w:r>
    </w:p>
    <w:p w14:paraId="67F1FA42" w14:textId="77777777" w:rsid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Pharmacy Reviewer</w:t>
      </w:r>
    </w:p>
    <w:p w14:paraId="13A3C01D" w14:textId="26A6CC22"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Project Manager, PI Collaboratives &amp; Advisory</w:t>
      </w:r>
    </w:p>
    <w:p w14:paraId="0C0DD8D4" w14:textId="77777777" w:rsidR="00C06657" w:rsidRPr="00C06657" w:rsidRDefault="00C06657" w:rsidP="00C06657">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3ED7C1DA" w14:textId="77777777" w:rsidR="00231702" w:rsidRPr="00251281" w:rsidRDefault="00231702" w:rsidP="00231702">
      <w:pPr>
        <w:rPr>
          <w:rFonts w:ascii="Calibri" w:hAnsi="Calibri" w:cs="Calibri"/>
          <w:szCs w:val="20"/>
        </w:rPr>
      </w:pPr>
    </w:p>
    <w:p w14:paraId="76349B36"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06F7CDD8" w14:textId="77777777" w:rsidR="00204EDD"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Jennifer Giusti, MPA, BSN, RN</w:t>
      </w:r>
    </w:p>
    <w:p w14:paraId="6BA07C55" w14:textId="77777777" w:rsidR="00204EDD"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Vice President Clinical Outcomes</w:t>
      </w:r>
    </w:p>
    <w:p w14:paraId="06CEB0CF" w14:textId="26E9A87E" w:rsidR="00204EDD"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WellStar Health System</w:t>
      </w:r>
    </w:p>
    <w:p w14:paraId="6CF1B320" w14:textId="77777777" w:rsidR="00204EDD" w:rsidRPr="00204EDD" w:rsidRDefault="00204EDD" w:rsidP="00204EDD">
      <w:pPr>
        <w:pStyle w:val="Heading3"/>
        <w:contextualSpacing/>
        <w:rPr>
          <w:rFonts w:ascii="Calibri" w:hAnsi="Calibri" w:cs="Calibri"/>
          <w:b w:val="0"/>
          <w:snapToGrid w:val="0"/>
          <w:color w:val="696969"/>
          <w:szCs w:val="20"/>
        </w:rPr>
      </w:pPr>
    </w:p>
    <w:p w14:paraId="4261A647" w14:textId="77777777" w:rsidR="00204EDD"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Crystal Veal, MSPSL, BSN, RN, LNCC, CPPS</w:t>
      </w:r>
    </w:p>
    <w:p w14:paraId="3734CAA9" w14:textId="77777777" w:rsidR="00204EDD"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Executive Director of Patient Safety</w:t>
      </w:r>
    </w:p>
    <w:p w14:paraId="5B3370B5" w14:textId="7F4F7933" w:rsidR="008730EB" w:rsidRPr="00204EDD" w:rsidRDefault="00204EDD" w:rsidP="00204EDD">
      <w:pPr>
        <w:pStyle w:val="Heading3"/>
        <w:contextualSpacing/>
        <w:rPr>
          <w:rFonts w:ascii="Calibri" w:hAnsi="Calibri" w:cs="Calibri"/>
          <w:b w:val="0"/>
          <w:snapToGrid w:val="0"/>
          <w:color w:val="696969"/>
          <w:szCs w:val="20"/>
        </w:rPr>
      </w:pPr>
      <w:r w:rsidRPr="00204EDD">
        <w:rPr>
          <w:rFonts w:ascii="Calibri" w:hAnsi="Calibri" w:cs="Calibri"/>
          <w:b w:val="0"/>
          <w:snapToGrid w:val="0"/>
          <w:color w:val="696969"/>
          <w:szCs w:val="20"/>
        </w:rPr>
        <w:t>WellStar Health System</w:t>
      </w:r>
    </w:p>
    <w:p w14:paraId="5F77C6F7"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2A6E" w14:textId="77777777" w:rsidR="00361D97" w:rsidRDefault="00361D97" w:rsidP="00971D43">
      <w:r>
        <w:separator/>
      </w:r>
    </w:p>
  </w:endnote>
  <w:endnote w:type="continuationSeparator" w:id="0">
    <w:p w14:paraId="5B5FC165" w14:textId="77777777" w:rsidR="00361D97" w:rsidRDefault="00361D9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0DBE"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F94E"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5416"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9CBA" w14:textId="77777777" w:rsidR="00361D97" w:rsidRDefault="00361D97" w:rsidP="00971D43">
      <w:r>
        <w:separator/>
      </w:r>
    </w:p>
  </w:footnote>
  <w:footnote w:type="continuationSeparator" w:id="0">
    <w:p w14:paraId="52CE0D19" w14:textId="77777777" w:rsidR="00361D97" w:rsidRDefault="00361D9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36F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E7A6"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2500C275" wp14:editId="2930DB72">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0EB2"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4CD5"/>
    <w:multiLevelType w:val="hybridMultilevel"/>
    <w:tmpl w:val="77F45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2349D6"/>
    <w:multiLevelType w:val="hybridMultilevel"/>
    <w:tmpl w:val="912CB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7"/>
  </w:num>
  <w:num w:numId="12">
    <w:abstractNumId w:val="31"/>
  </w:num>
  <w:num w:numId="13">
    <w:abstractNumId w:val="20"/>
  </w:num>
  <w:num w:numId="14">
    <w:abstractNumId w:val="36"/>
  </w:num>
  <w:num w:numId="15">
    <w:abstractNumId w:val="23"/>
  </w:num>
  <w:num w:numId="16">
    <w:abstractNumId w:val="8"/>
  </w:num>
  <w:num w:numId="17">
    <w:abstractNumId w:val="18"/>
  </w:num>
  <w:num w:numId="18">
    <w:abstractNumId w:val="40"/>
  </w:num>
  <w:num w:numId="19">
    <w:abstractNumId w:val="43"/>
  </w:num>
  <w:num w:numId="20">
    <w:abstractNumId w:val="33"/>
  </w:num>
  <w:num w:numId="21">
    <w:abstractNumId w:val="14"/>
  </w:num>
  <w:num w:numId="22">
    <w:abstractNumId w:val="26"/>
  </w:num>
  <w:num w:numId="23">
    <w:abstractNumId w:val="16"/>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2"/>
  </w:num>
  <w:num w:numId="33">
    <w:abstractNumId w:val="38"/>
  </w:num>
  <w:num w:numId="34">
    <w:abstractNumId w:val="25"/>
  </w:num>
  <w:num w:numId="35">
    <w:abstractNumId w:val="15"/>
  </w:num>
  <w:num w:numId="36">
    <w:abstractNumId w:val="1"/>
  </w:num>
  <w:num w:numId="37">
    <w:abstractNumId w:val="0"/>
  </w:num>
  <w:num w:numId="38">
    <w:abstractNumId w:val="7"/>
  </w:num>
  <w:num w:numId="39">
    <w:abstractNumId w:val="9"/>
  </w:num>
  <w:num w:numId="40">
    <w:abstractNumId w:val="4"/>
  </w:num>
  <w:num w:numId="41">
    <w:abstractNumId w:val="22"/>
  </w:num>
  <w:num w:numId="42">
    <w:abstractNumId w:val="35"/>
  </w:num>
  <w:num w:numId="43">
    <w:abstractNumId w:val="19"/>
  </w:num>
  <w:num w:numId="44">
    <w:abstractNumId w:val="3"/>
  </w:num>
  <w:num w:numId="45">
    <w:abstractNumId w:val="2"/>
  </w:num>
  <w:num w:numId="46">
    <w:abstractNumId w:val="13"/>
  </w:num>
  <w:num w:numId="47">
    <w:abstractNumId w:val="27"/>
  </w:num>
  <w:num w:numId="48">
    <w:abstractNumId w:val="28"/>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4EDD"/>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1D97"/>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4B6B"/>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C28FF"/>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06657"/>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CF6764"/>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398F48"/>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ocPartTree/>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UsageMapping/>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AllMetadata/>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System" Target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Computed" TargetDataSourceId="87651697-ca1f-4d80-9f69-bb743e325714"/>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AllExternalAdhocVariableMapping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D00DC736-BC9B-4E09-862B-881677F3842C}">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2020-02-10T16:09:00Z</dcterms:created>
  <dcterms:modified xsi:type="dcterms:W3CDTF">2020-02-10T16:09:00Z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