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198777F"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 xml:space="preserve">eadership Series: </w:t>
      </w:r>
      <w:r w:rsidR="00985AA1" w:rsidRPr="00985AA1">
        <w:rPr>
          <w:sz w:val="25"/>
          <w:szCs w:val="25"/>
        </w:rPr>
        <w:t xml:space="preserve">Spotlight on </w:t>
      </w:r>
      <w:r w:rsidR="00430C8E">
        <w:rPr>
          <w:sz w:val="25"/>
          <w:szCs w:val="25"/>
        </w:rPr>
        <w:t xml:space="preserve">Operational Excellence – NorthShore University </w:t>
      </w:r>
      <w:proofErr w:type="spellStart"/>
      <w:r w:rsidR="00430C8E">
        <w:rPr>
          <w:sz w:val="25"/>
          <w:szCs w:val="25"/>
        </w:rPr>
        <w:t>HealthSystem</w:t>
      </w:r>
      <w:proofErr w:type="spellEnd"/>
    </w:p>
    <w:p w14:paraId="0D0DC3CD" w14:textId="38A24D2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0C8E">
        <w:rPr>
          <w:color w:val="595959" w:themeColor="text1" w:themeTint="A6"/>
        </w:rPr>
        <w:t>February 23, 2021</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 xml:space="preserve">Molly </w:t>
      </w:r>
      <w:proofErr w:type="spellStart"/>
      <w:r w:rsidR="007E09B8">
        <w:rPr>
          <w:color w:val="595959" w:themeColor="text1" w:themeTint="A6"/>
        </w:rPr>
        <w:t>Zmuda</w:t>
      </w:r>
      <w:proofErr w:type="spellEnd"/>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DFBAD3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C68B7">
        <w:rPr>
          <w:rFonts w:cs="Arial"/>
          <w:b/>
          <w:color w:val="595959" w:themeColor="text1" w:themeTint="A6"/>
          <w:szCs w:val="20"/>
        </w:rPr>
        <w:t>Thursday, April 8,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35060660" w:rsidR="006C68B7" w:rsidRPr="006C68B7" w:rsidRDefault="006C68B7" w:rsidP="006C68B7">
      <w:pPr>
        <w:pStyle w:val="ListParagraph"/>
        <w:numPr>
          <w:ilvl w:val="0"/>
          <w:numId w:val="40"/>
        </w:numPr>
        <w:ind w:left="360"/>
        <w:rPr>
          <w:rFonts w:eastAsia="Calibri" w:cs="Arial"/>
          <w:color w:val="595959" w:themeColor="text1" w:themeTint="A6"/>
          <w:szCs w:val="20"/>
        </w:rPr>
      </w:pPr>
      <w:r w:rsidRPr="006C68B7">
        <w:rPr>
          <w:rFonts w:eastAsia="Calibri" w:cs="Arial"/>
          <w:color w:val="595959" w:themeColor="text1" w:themeTint="A6"/>
          <w:szCs w:val="20"/>
        </w:rPr>
        <w:t>Explain the value of benchmark data against cohorts of similar organizations as a key driver for targeting improvement activities for the healthcare supply chain</w:t>
      </w:r>
      <w:r>
        <w:rPr>
          <w:rFonts w:eastAsia="Calibri" w:cs="Arial"/>
          <w:color w:val="595959" w:themeColor="text1" w:themeTint="A6"/>
          <w:szCs w:val="20"/>
        </w:rPr>
        <w:t>.</w:t>
      </w:r>
    </w:p>
    <w:p w14:paraId="47E26515" w14:textId="33ABD3B3" w:rsidR="006C68B7" w:rsidRPr="006C68B7" w:rsidRDefault="00B403B0" w:rsidP="006C68B7">
      <w:pPr>
        <w:pStyle w:val="ListParagraph"/>
        <w:numPr>
          <w:ilvl w:val="0"/>
          <w:numId w:val="40"/>
        </w:numPr>
        <w:ind w:left="360"/>
        <w:rPr>
          <w:rFonts w:eastAsia="Calibri" w:cs="Arial"/>
          <w:color w:val="595959" w:themeColor="text1" w:themeTint="A6"/>
          <w:szCs w:val="20"/>
        </w:rPr>
      </w:pPr>
      <w:r w:rsidRPr="00B403B0">
        <w:rPr>
          <w:rFonts w:eastAsia="Calibri" w:cs="Arial"/>
          <w:color w:val="595959" w:themeColor="text1" w:themeTint="A6"/>
          <w:szCs w:val="20"/>
        </w:rPr>
        <w:t xml:space="preserve">Describe </w:t>
      </w:r>
      <w:r w:rsidR="006C68B7" w:rsidRPr="006C68B7">
        <w:rPr>
          <w:rFonts w:eastAsia="Calibri" w:cs="Arial"/>
          <w:color w:val="595959" w:themeColor="text1" w:themeTint="A6"/>
          <w:szCs w:val="20"/>
        </w:rPr>
        <w:t>how price management, purchase management, transaction efficiency, purchase standardization, clinical integration and supplier diversity can each contribute to supply chain operational excellence</w:t>
      </w:r>
      <w:r w:rsidR="006C68B7">
        <w:rPr>
          <w:rFonts w:eastAsia="Calibri" w:cs="Arial"/>
          <w:color w:val="595959" w:themeColor="text1" w:themeTint="A6"/>
          <w:szCs w:val="20"/>
        </w:rPr>
        <w:t xml:space="preserve">. </w:t>
      </w:r>
    </w:p>
    <w:p w14:paraId="744F2900" w14:textId="61E81743" w:rsidR="00B403B0" w:rsidRDefault="006C68B7" w:rsidP="00315C47">
      <w:pPr>
        <w:pStyle w:val="ListParagraph"/>
        <w:numPr>
          <w:ilvl w:val="0"/>
          <w:numId w:val="40"/>
        </w:numPr>
        <w:ind w:left="360"/>
        <w:rPr>
          <w:rFonts w:eastAsia="Calibri" w:cs="Arial"/>
          <w:color w:val="595959" w:themeColor="text1" w:themeTint="A6"/>
          <w:szCs w:val="20"/>
        </w:rPr>
      </w:pPr>
      <w:r w:rsidRPr="006C68B7">
        <w:rPr>
          <w:rFonts w:eastAsia="Calibri" w:cs="Arial"/>
          <w:color w:val="595959" w:themeColor="text1" w:themeTint="A6"/>
          <w:szCs w:val="20"/>
        </w:rPr>
        <w:t xml:space="preserve">Discuss leading or emerging practices among supply chain leaders and staff contributing to organizational efforts to advance supply chain strategy, enhance operational efficiencies, reduce unfavorable </w:t>
      </w:r>
      <w:proofErr w:type="gramStart"/>
      <w:r w:rsidRPr="006C68B7">
        <w:rPr>
          <w:rFonts w:eastAsia="Calibri" w:cs="Arial"/>
          <w:color w:val="595959" w:themeColor="text1" w:themeTint="A6"/>
          <w:szCs w:val="20"/>
        </w:rPr>
        <w:t>variation</w:t>
      </w:r>
      <w:proofErr w:type="gramEnd"/>
      <w:r w:rsidRPr="006C68B7">
        <w:rPr>
          <w:rFonts w:eastAsia="Calibri" w:cs="Arial"/>
          <w:color w:val="595959" w:themeColor="text1" w:themeTint="A6"/>
          <w:szCs w:val="20"/>
        </w:rPr>
        <w:t xml:space="preserve"> and impact the cost of care.</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w:t>
      </w:r>
      <w:r w:rsidRPr="00145C63">
        <w:rPr>
          <w:rFonts w:eastAsia="Times" w:cs="Arial"/>
          <w:color w:val="595959" w:themeColor="text1" w:themeTint="A6"/>
          <w:szCs w:val="20"/>
        </w:rPr>
        <w:lastRenderedPageBreak/>
        <w:t xml:space="preserve">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173BD7FE" w:rsidR="00CB449D" w:rsidRPr="00145C63" w:rsidRDefault="006C68B7" w:rsidP="00CB449D">
      <w:pPr>
        <w:rPr>
          <w:b/>
          <w:color w:val="595959" w:themeColor="text1" w:themeTint="A6"/>
        </w:rPr>
      </w:pPr>
      <w:r>
        <w:rPr>
          <w:b/>
          <w:color w:val="595959" w:themeColor="text1" w:themeTint="A6"/>
        </w:rPr>
        <w:t>Brian W. Murray, MBA, CMAP</w:t>
      </w:r>
    </w:p>
    <w:p w14:paraId="014D5A2A" w14:textId="19A64BC8" w:rsidR="003B4CDB" w:rsidRDefault="006C68B7" w:rsidP="00CB449D">
      <w:pPr>
        <w:rPr>
          <w:color w:val="595959" w:themeColor="text1" w:themeTint="A6"/>
        </w:rPr>
      </w:pPr>
      <w:r>
        <w:rPr>
          <w:color w:val="595959" w:themeColor="text1" w:themeTint="A6"/>
        </w:rPr>
        <w:t>Assistant Vice President, Supply Chain Procurement</w:t>
      </w:r>
    </w:p>
    <w:p w14:paraId="1BB5EF08" w14:textId="7C8FAE90" w:rsidR="006C68B7" w:rsidRDefault="006C68B7" w:rsidP="00CB449D">
      <w:pPr>
        <w:rPr>
          <w:color w:val="595959" w:themeColor="text1" w:themeTint="A6"/>
        </w:rPr>
      </w:pPr>
      <w:r>
        <w:rPr>
          <w:color w:val="595959" w:themeColor="text1" w:themeTint="A6"/>
        </w:rPr>
        <w:t xml:space="preserve">Northshore University </w:t>
      </w:r>
      <w:proofErr w:type="spellStart"/>
      <w:r>
        <w:rPr>
          <w:color w:val="595959" w:themeColor="text1" w:themeTint="A6"/>
        </w:rPr>
        <w:t>HealthSystem</w:t>
      </w:r>
      <w:proofErr w:type="spellEnd"/>
    </w:p>
    <w:p w14:paraId="3964F419" w14:textId="77777777" w:rsidR="003B4CDB" w:rsidRDefault="003B4CDB" w:rsidP="00CB449D">
      <w:pPr>
        <w:rPr>
          <w:color w:val="595959" w:themeColor="text1" w:themeTint="A6"/>
        </w:rPr>
      </w:pPr>
    </w:p>
    <w:sectPr w:rsidR="003B4CD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99B"/>
    <w:rsid w:val="00D04BFD"/>
    <w:rsid w:val="00D13F13"/>
    <w:rsid w:val="00D14C65"/>
    <w:rsid w:val="00D2267A"/>
    <w:rsid w:val="00D308D4"/>
    <w:rsid w:val="00D35964"/>
    <w:rsid w:val="00D3796A"/>
    <w:rsid w:val="00D45CFF"/>
    <w:rsid w:val="00D46507"/>
    <w:rsid w:val="00D531EC"/>
    <w:rsid w:val="00D53AD4"/>
    <w:rsid w:val="00D55902"/>
    <w:rsid w:val="00D57A03"/>
    <w:rsid w:val="00D6051F"/>
    <w:rsid w:val="00D60D0D"/>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AllWordPDs>
</AllWordPDs>
</file>

<file path=customXml/item15.xml><?xml version="1.0" encoding="utf-8"?>
<SourceDataModel Name="System" TargetDataSourceId="00b80028-d226-4a39-9a19-6787589aad19"/>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UsageMapping/>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ListDefinition name="Computed" displayName="Computed" id="69155e26-4760-488b-ab4c-bb15b0f8b2a2" isdomainofvalue="False" dataSourceId="87651697-ca1f-4d80-9f69-bb743e325714"/>
</file>

<file path=customXml/item21.xml><?xml version="1.0" encoding="utf-8"?>
<SourceDataModel Name="Computed" TargetDataSourceId="87651697-ca1f-4d80-9f69-bb743e325714"/>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AllMetadata/>
</file>

<file path=customXml/item4.xml><?xml version="1.0" encoding="utf-8"?>
<VariableListDefinition name="System" displayName="System" id="dc9731b4-d0d2-4ed5-b20d-434d69de1706" isdomainofvalue="False" dataSourceId="00b80028-d226-4a39-9a19-6787589aad19"/>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ocPartTree/>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165</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15</cp:revision>
  <cp:lastPrinted>2015-12-22T16:01:00Z</cp:lastPrinted>
  <dcterms:created xsi:type="dcterms:W3CDTF">2020-06-26T19:18:00Z</dcterms:created>
  <dcterms:modified xsi:type="dcterms:W3CDTF">2021-01-20T14:40:00Z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