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6782B88B" wp14:editId="1CEE939A">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865D15" w:rsidRPr="00865D15">
        <w:t xml:space="preserve"> </w:t>
      </w:r>
      <w:r w:rsidR="00865D15" w:rsidRPr="00865D15">
        <w:rPr>
          <w:noProof/>
        </w:rPr>
        <w:t>Closing the Treatment Gap with Inpatient and Emergency Department Initiated Medication Assisted Treatment (MAT) for Opioid-Use Disorder (OUD)</w:t>
      </w:r>
    </w:p>
    <w:p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865D15">
        <w:rPr>
          <w:rFonts w:ascii="Calibri" w:hAnsi="Calibri" w:cs="Calibri"/>
        </w:rPr>
        <w:t>January 23, 2020</w:t>
      </w:r>
    </w:p>
    <w:p w:rsidR="00EA13B8" w:rsidRPr="00251281" w:rsidRDefault="00EA13B8" w:rsidP="00423054">
      <w:pPr>
        <w:pStyle w:val="BodyText1"/>
        <w:rPr>
          <w:rFonts w:ascii="Calibri" w:hAnsi="Calibri" w:cs="Calibri"/>
        </w:rPr>
      </w:pPr>
      <w:r w:rsidRPr="00251281">
        <w:rPr>
          <w:rFonts w:ascii="Calibri" w:hAnsi="Calibri" w:cs="Calibri"/>
        </w:rPr>
        <w:t xml:space="preserve">Course director: </w:t>
      </w:r>
      <w:r w:rsidR="00865D15" w:rsidRPr="00865D15">
        <w:rPr>
          <w:rFonts w:ascii="Calibri" w:hAnsi="Calibri" w:cs="Calibri"/>
        </w:rPr>
        <w:t xml:space="preserve">Jim </w:t>
      </w:r>
      <w:proofErr w:type="spellStart"/>
      <w:r w:rsidR="00865D15" w:rsidRPr="00865D15">
        <w:rPr>
          <w:rFonts w:ascii="Calibri" w:hAnsi="Calibri" w:cs="Calibri"/>
        </w:rPr>
        <w:t>Lichauer</w:t>
      </w:r>
      <w:proofErr w:type="spellEnd"/>
      <w:r w:rsidR="00865D15" w:rsidRPr="00865D15">
        <w:rPr>
          <w:rFonts w:ascii="Calibri" w:hAnsi="Calibri" w:cs="Calibri"/>
        </w:rPr>
        <w:t xml:space="preserve">, </w:t>
      </w:r>
      <w:proofErr w:type="spellStart"/>
      <w:r w:rsidR="00865D15" w:rsidRPr="00865D15">
        <w:rPr>
          <w:rFonts w:ascii="Calibri" w:hAnsi="Calibri" w:cs="Calibri"/>
        </w:rPr>
        <w:t>PharmD</w:t>
      </w:r>
      <w:proofErr w:type="spellEnd"/>
      <w:r w:rsidR="00865D15" w:rsidRPr="00865D15">
        <w:rPr>
          <w:rFonts w:ascii="Calibri" w:hAnsi="Calibri" w:cs="Calibri"/>
        </w:rPr>
        <w:t>, BCPS, FASHP</w:t>
      </w:r>
    </w:p>
    <w:p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rsidR="008730EB" w:rsidRPr="00251281" w:rsidRDefault="008730EB" w:rsidP="008730EB">
      <w:pPr>
        <w:spacing w:line="276" w:lineRule="auto"/>
        <w:rPr>
          <w:rFonts w:ascii="Calibri" w:hAnsi="Calibri" w:cs="Calibri"/>
          <w:szCs w:val="20"/>
        </w:rPr>
      </w:pPr>
    </w:p>
    <w:p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865D15">
        <w:rPr>
          <w:rFonts w:ascii="Calibri" w:hAnsi="Calibri" w:cs="Calibri"/>
          <w:color w:val="696969"/>
          <w:szCs w:val="20"/>
        </w:rPr>
        <w:t>March 8, 2020</w:t>
      </w:r>
    </w:p>
    <w:p w:rsidR="006927BD" w:rsidRPr="00251281" w:rsidRDefault="006927BD" w:rsidP="006927BD">
      <w:pPr>
        <w:rPr>
          <w:rFonts w:ascii="Calibri" w:hAnsi="Calibri" w:cs="Calibri"/>
          <w:szCs w:val="20"/>
        </w:rPr>
      </w:pPr>
    </w:p>
    <w:p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 and/or statement of credit for pharmacy education.</w:t>
      </w:r>
    </w:p>
    <w:p w:rsidR="008730EB" w:rsidRPr="00251281" w:rsidRDefault="008730EB" w:rsidP="008730EB">
      <w:pPr>
        <w:rPr>
          <w:rFonts w:ascii="Calibri" w:hAnsi="Calibri" w:cs="Calibri"/>
          <w:szCs w:val="20"/>
        </w:rPr>
      </w:pPr>
    </w:p>
    <w:p w:rsidR="008730EB" w:rsidRPr="00251281" w:rsidRDefault="008730EB" w:rsidP="008730EB">
      <w:pPr>
        <w:spacing w:after="120"/>
        <w:rPr>
          <w:rFonts w:ascii="Calibri" w:hAnsi="Calibri" w:cs="Calibri"/>
          <w:b/>
          <w:color w:val="01ADAB"/>
          <w:szCs w:val="20"/>
        </w:rPr>
      </w:pPr>
      <w:r w:rsidRPr="00251281">
        <w:rPr>
          <w:rFonts w:ascii="Calibri" w:hAnsi="Calibri" w:cs="Calibri"/>
          <w:b/>
          <w:color w:val="01ADAB"/>
          <w:szCs w:val="20"/>
        </w:rPr>
        <w:t>Important note for pharmacists</w:t>
      </w:r>
      <w:r w:rsidR="00C419FD" w:rsidRPr="00251281">
        <w:rPr>
          <w:rFonts w:ascii="Calibri" w:hAnsi="Calibri" w:cs="Calibri"/>
          <w:b/>
          <w:color w:val="01ADAB"/>
          <w:szCs w:val="20"/>
        </w:rPr>
        <w:t xml:space="preserve"> and pharmacy technicians</w:t>
      </w:r>
    </w:p>
    <w:p w:rsidR="008730EB" w:rsidRPr="00251281" w:rsidRDefault="008730EB" w:rsidP="008730EB">
      <w:pPr>
        <w:spacing w:after="120" w:line="276" w:lineRule="auto"/>
        <w:rPr>
          <w:rFonts w:ascii="Calibri" w:hAnsi="Calibri" w:cs="Calibri"/>
          <w:color w:val="696969"/>
          <w:szCs w:val="20"/>
        </w:rPr>
      </w:pPr>
      <w:r w:rsidRPr="00251281">
        <w:rPr>
          <w:rFonts w:ascii="Calibri" w:hAnsi="Calibri" w:cs="Calibri"/>
          <w:color w:val="696969"/>
          <w:szCs w:val="20"/>
        </w:rPr>
        <w:t xml:space="preserve">All credit awarded to pharmacists must be via CPE Monitor; paper certificates are not valid for submission.  Pharmacists will be able to print individual statements of credit and their transcripts from their NABP e-profile created at </w:t>
      </w:r>
      <w:hyperlink r:id="rId34" w:history="1">
        <w:r w:rsidRPr="00251281">
          <w:rPr>
            <w:rStyle w:val="Hyperlink"/>
            <w:rFonts w:ascii="Calibri" w:hAnsi="Calibri" w:cs="Calibri"/>
            <w:color w:val="FF4E00"/>
            <w:szCs w:val="20"/>
            <w:u w:val="none"/>
          </w:rPr>
          <w:t>www.mycpemonitor.net</w:t>
        </w:r>
      </w:hyperlink>
      <w:r w:rsidRPr="00251281">
        <w:rPr>
          <w:rFonts w:ascii="Calibri" w:hAnsi="Calibri" w:cs="Calibri"/>
          <w:color w:val="FF4E00"/>
          <w:szCs w:val="20"/>
        </w:rPr>
        <w:t xml:space="preserve"> </w:t>
      </w:r>
      <w:r w:rsidRPr="00251281">
        <w:rPr>
          <w:rFonts w:ascii="Calibri" w:hAnsi="Calibri" w:cs="Calibri"/>
          <w:color w:val="696969"/>
          <w:szCs w:val="20"/>
        </w:rPr>
        <w:t xml:space="preserve">or </w:t>
      </w:r>
      <w:hyperlink r:id="rId35" w:history="1">
        <w:r w:rsidRPr="00251281">
          <w:rPr>
            <w:rStyle w:val="Hyperlink"/>
            <w:rFonts w:ascii="Calibri" w:hAnsi="Calibri" w:cs="Calibri"/>
            <w:color w:val="FF4E00"/>
            <w:szCs w:val="20"/>
            <w:u w:val="none"/>
          </w:rPr>
          <w:t>www.nabp.net</w:t>
        </w:r>
      </w:hyperlink>
      <w:r w:rsidRPr="00251281">
        <w:rPr>
          <w:rFonts w:ascii="Calibri" w:hAnsi="Calibri" w:cs="Calibri"/>
          <w:color w:val="696969"/>
          <w:szCs w:val="20"/>
        </w:rPr>
        <w:t>.</w:t>
      </w:r>
    </w:p>
    <w:p w:rsidR="00EA13B8" w:rsidRPr="00251281" w:rsidRDefault="00EA13B8" w:rsidP="006927BD">
      <w:pPr>
        <w:pStyle w:val="ListParagraph"/>
        <w:numPr>
          <w:ilvl w:val="0"/>
          <w:numId w:val="35"/>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Please provide an accurate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w:t>
      </w:r>
      <w:r w:rsidRPr="00251281">
        <w:rPr>
          <w:rFonts w:ascii="Calibri" w:hAnsi="Calibri" w:cs="Calibri"/>
          <w:b/>
          <w:color w:val="696969"/>
          <w:szCs w:val="20"/>
          <w:u w:val="single"/>
        </w:rPr>
        <w:t>mm/</w:t>
      </w:r>
      <w:proofErr w:type="spellStart"/>
      <w:r w:rsidRPr="00251281">
        <w:rPr>
          <w:rFonts w:ascii="Calibri" w:hAnsi="Calibri" w:cs="Calibri"/>
          <w:b/>
          <w:color w:val="696969"/>
          <w:szCs w:val="20"/>
          <w:u w:val="single"/>
        </w:rPr>
        <w:t>dd</w:t>
      </w:r>
      <w:proofErr w:type="spellEnd"/>
      <w:r w:rsidRPr="00251281">
        <w:rPr>
          <w:rFonts w:ascii="Calibri" w:hAnsi="Calibri" w:cs="Calibri"/>
          <w:color w:val="696969"/>
          <w:szCs w:val="20"/>
        </w:rPr>
        <w:t xml:space="preserve"> – do not include birth year)</w:t>
      </w:r>
    </w:p>
    <w:p w:rsidR="00EA13B8" w:rsidRPr="00251281" w:rsidRDefault="00EA13B8" w:rsidP="006927BD">
      <w:pPr>
        <w:pStyle w:val="ListParagraph"/>
        <w:numPr>
          <w:ilvl w:val="0"/>
          <w:numId w:val="35"/>
        </w:numPr>
        <w:autoSpaceDE w:val="0"/>
        <w:autoSpaceDN w:val="0"/>
        <w:adjustRightInd w:val="0"/>
        <w:spacing w:after="12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Vizient will upload your </w:t>
      </w:r>
      <w:r w:rsidRPr="00251281">
        <w:rPr>
          <w:rFonts w:ascii="Calibri" w:hAnsi="Calibri" w:cs="Calibri"/>
          <w:b/>
          <w:color w:val="696969"/>
          <w:szCs w:val="20"/>
        </w:rPr>
        <w:t>NABP ID number</w:t>
      </w:r>
      <w:r w:rsidRPr="00251281">
        <w:rPr>
          <w:rFonts w:ascii="Calibri" w:hAnsi="Calibri" w:cs="Calibri"/>
          <w:color w:val="696969"/>
          <w:szCs w:val="20"/>
        </w:rPr>
        <w:t xml:space="preserve"> and </w:t>
      </w:r>
      <w:r w:rsidRPr="00251281">
        <w:rPr>
          <w:rFonts w:ascii="Calibri" w:hAnsi="Calibri" w:cs="Calibri"/>
          <w:b/>
          <w:color w:val="696969"/>
          <w:szCs w:val="20"/>
        </w:rPr>
        <w:t>date of birth</w:t>
      </w:r>
      <w:r w:rsidRPr="00251281">
        <w:rPr>
          <w:rFonts w:ascii="Calibri" w:hAnsi="Calibri" w:cs="Calibri"/>
          <w:color w:val="696969"/>
          <w:szCs w:val="20"/>
        </w:rPr>
        <w:t xml:space="preserve"> into CPE Monitor</w:t>
      </w:r>
      <w:r w:rsidR="00642B45" w:rsidRPr="00251281">
        <w:rPr>
          <w:rFonts w:ascii="Calibri" w:hAnsi="Calibri" w:cs="Calibri"/>
          <w:color w:val="696969"/>
          <w:szCs w:val="20"/>
        </w:rPr>
        <w:t xml:space="preserve"> </w:t>
      </w:r>
      <w:r w:rsidR="00D2267A" w:rsidRPr="00251281">
        <w:rPr>
          <w:rFonts w:ascii="Calibri" w:hAnsi="Calibri" w:cs="Calibri"/>
          <w:color w:val="696969"/>
          <w:szCs w:val="20"/>
        </w:rPr>
        <w:t xml:space="preserve">after </w:t>
      </w:r>
      <w:r w:rsidR="00ED0769" w:rsidRPr="00251281">
        <w:rPr>
          <w:rFonts w:ascii="Calibri" w:hAnsi="Calibri" w:cs="Calibri"/>
          <w:color w:val="696969"/>
          <w:szCs w:val="20"/>
        </w:rPr>
        <w:t xml:space="preserve">the </w:t>
      </w:r>
      <w:r w:rsidR="00D2267A" w:rsidRPr="00251281">
        <w:rPr>
          <w:rFonts w:ascii="Calibri" w:hAnsi="Calibri" w:cs="Calibri"/>
          <w:color w:val="696969"/>
          <w:szCs w:val="20"/>
        </w:rPr>
        <w:t>completion of all steps required to receive credit</w:t>
      </w:r>
    </w:p>
    <w:p w:rsidR="008730EB" w:rsidRPr="00251281" w:rsidRDefault="008730EB" w:rsidP="006927BD">
      <w:pPr>
        <w:spacing w:after="120" w:line="276" w:lineRule="auto"/>
        <w:rPr>
          <w:rFonts w:ascii="Calibri" w:hAnsi="Calibri" w:cs="Calibri"/>
          <w:color w:val="696969"/>
          <w:szCs w:val="20"/>
        </w:rPr>
      </w:pPr>
      <w:r w:rsidRPr="00251281">
        <w:rPr>
          <w:rFonts w:ascii="Calibri" w:hAnsi="Calibri" w:cs="Calibri"/>
          <w:color w:val="696969"/>
          <w:szCs w:val="20"/>
        </w:rPr>
        <w:t xml:space="preserve">If your </w:t>
      </w:r>
      <w:r w:rsidRPr="00251281">
        <w:rPr>
          <w:rFonts w:ascii="Calibri" w:hAnsi="Calibri" w:cs="Calibri"/>
          <w:b/>
          <w:color w:val="696969"/>
          <w:szCs w:val="20"/>
        </w:rPr>
        <w:t>NABP ID number</w:t>
      </w:r>
      <w:r w:rsidRPr="00251281">
        <w:rPr>
          <w:rFonts w:ascii="Calibri" w:hAnsi="Calibri" w:cs="Calibri"/>
          <w:color w:val="696969"/>
          <w:szCs w:val="20"/>
        </w:rPr>
        <w:t xml:space="preserve"> and/or </w:t>
      </w:r>
      <w:r w:rsidRPr="00251281">
        <w:rPr>
          <w:rFonts w:ascii="Calibri" w:hAnsi="Calibri" w:cs="Calibri"/>
          <w:b/>
          <w:color w:val="696969"/>
          <w:szCs w:val="20"/>
        </w:rPr>
        <w:t>date of birth</w:t>
      </w:r>
      <w:r w:rsidRPr="00251281">
        <w:rPr>
          <w:rFonts w:ascii="Calibri" w:hAnsi="Calibri" w:cs="Calibri"/>
          <w:color w:val="696969"/>
          <w:szCs w:val="20"/>
        </w:rPr>
        <w:t xml:space="preserve"> are returned as invalid after </w:t>
      </w:r>
      <w:r w:rsidR="00ED0769" w:rsidRPr="00251281">
        <w:rPr>
          <w:rFonts w:ascii="Calibri" w:hAnsi="Calibri" w:cs="Calibri"/>
          <w:color w:val="696969"/>
          <w:szCs w:val="20"/>
        </w:rPr>
        <w:t xml:space="preserve">the </w:t>
      </w:r>
      <w:r w:rsidRPr="00251281">
        <w:rPr>
          <w:rFonts w:ascii="Calibri" w:hAnsi="Calibri" w:cs="Calibri"/>
          <w:color w:val="696969"/>
          <w:szCs w:val="20"/>
        </w:rPr>
        <w:t xml:space="preserve">upload, Vizient will make one attempt to contact you for corrections within </w:t>
      </w:r>
      <w:r w:rsidR="00ED0769" w:rsidRPr="00251281">
        <w:rPr>
          <w:rFonts w:ascii="Calibri" w:hAnsi="Calibri" w:cs="Calibri"/>
          <w:color w:val="696969"/>
          <w:szCs w:val="20"/>
        </w:rPr>
        <w:t>a</w:t>
      </w:r>
      <w:r w:rsidRPr="00251281">
        <w:rPr>
          <w:rFonts w:ascii="Calibri" w:hAnsi="Calibri" w:cs="Calibri"/>
          <w:color w:val="696969"/>
          <w:szCs w:val="20"/>
        </w:rPr>
        <w:t xml:space="preserve"> 45-day window. After the 45-day window expires, Vizient will not accept the information, and Vizient will not be able to process your </w:t>
      </w:r>
      <w:r w:rsidR="004B0F88" w:rsidRPr="00251281">
        <w:rPr>
          <w:rFonts w:ascii="Calibri" w:hAnsi="Calibri" w:cs="Calibri"/>
          <w:color w:val="696969"/>
          <w:szCs w:val="20"/>
        </w:rPr>
        <w:t>CE</w:t>
      </w:r>
      <w:r w:rsidRPr="00251281">
        <w:rPr>
          <w:rFonts w:ascii="Calibri" w:hAnsi="Calibri" w:cs="Calibri"/>
          <w:color w:val="696969"/>
          <w:szCs w:val="20"/>
        </w:rPr>
        <w:t xml:space="preserve"> credit.</w:t>
      </w:r>
    </w:p>
    <w:p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rsidR="00865D15" w:rsidRPr="00865D15" w:rsidRDefault="00865D15" w:rsidP="00865D15">
      <w:pPr>
        <w:pStyle w:val="ListParagraph"/>
        <w:numPr>
          <w:ilvl w:val="0"/>
          <w:numId w:val="49"/>
        </w:numPr>
        <w:rPr>
          <w:rFonts w:ascii="Calibri" w:eastAsia="Calibri" w:hAnsi="Calibri" w:cs="Calibri"/>
          <w:color w:val="595959" w:themeColor="text1" w:themeTint="A6"/>
          <w:szCs w:val="20"/>
        </w:rPr>
      </w:pPr>
      <w:r w:rsidRPr="00865D15">
        <w:rPr>
          <w:rFonts w:ascii="Calibri" w:eastAsia="Calibri" w:hAnsi="Calibri" w:cs="Calibri"/>
          <w:color w:val="595959" w:themeColor="text1" w:themeTint="A6"/>
          <w:szCs w:val="20"/>
        </w:rPr>
        <w:t>Describe the critical elements required to implement an opioid use disorder treatment program in the emergency department and inpatient care locations</w:t>
      </w:r>
    </w:p>
    <w:p w:rsidR="00865D15" w:rsidRPr="00865D15" w:rsidRDefault="00865D15" w:rsidP="00865D15">
      <w:pPr>
        <w:pStyle w:val="ListParagraph"/>
        <w:numPr>
          <w:ilvl w:val="0"/>
          <w:numId w:val="49"/>
        </w:numPr>
        <w:rPr>
          <w:rFonts w:ascii="Calibri" w:eastAsia="Calibri" w:hAnsi="Calibri" w:cs="Calibri"/>
          <w:color w:val="595959" w:themeColor="text1" w:themeTint="A6"/>
          <w:szCs w:val="20"/>
        </w:rPr>
      </w:pPr>
      <w:r w:rsidRPr="00865D15">
        <w:rPr>
          <w:rFonts w:ascii="Calibri" w:eastAsia="Calibri" w:hAnsi="Calibri" w:cs="Calibri"/>
          <w:color w:val="595959" w:themeColor="text1" w:themeTint="A6"/>
          <w:szCs w:val="20"/>
        </w:rPr>
        <w:t>Discuss the challenges commonly associated with implementation of medication assisted therapy</w:t>
      </w:r>
    </w:p>
    <w:p w:rsidR="00251281" w:rsidRPr="00865D15" w:rsidRDefault="00865D15" w:rsidP="00865D15">
      <w:pPr>
        <w:pStyle w:val="ListParagraph"/>
        <w:numPr>
          <w:ilvl w:val="0"/>
          <w:numId w:val="49"/>
        </w:numPr>
        <w:rPr>
          <w:rFonts w:ascii="Calibri" w:hAnsi="Calibri"/>
          <w:szCs w:val="20"/>
        </w:rPr>
      </w:pPr>
      <w:r w:rsidRPr="00865D15">
        <w:rPr>
          <w:rFonts w:ascii="Calibri" w:eastAsia="Calibri" w:hAnsi="Calibri" w:cs="Calibri"/>
          <w:color w:val="595959" w:themeColor="text1" w:themeTint="A6"/>
          <w:szCs w:val="20"/>
        </w:rPr>
        <w:t>Assess implementation challenges and strengths unique to community and rural hospitals</w:t>
      </w:r>
    </w:p>
    <w:p w:rsidR="00155E54" w:rsidRPr="00251281" w:rsidRDefault="00155E54" w:rsidP="00155E54">
      <w:pPr>
        <w:rPr>
          <w:rFonts w:ascii="Calibri" w:hAnsi="Calibri" w:cs="Calibri"/>
          <w:noProof/>
          <w:szCs w:val="20"/>
        </w:rPr>
      </w:pPr>
      <w:r w:rsidRPr="00251281">
        <w:rPr>
          <w:rFonts w:ascii="Calibri" w:hAnsi="Calibri" w:cs="Calibri"/>
          <w:noProof/>
          <w:szCs w:val="20"/>
        </w:rPr>
        <w:lastRenderedPageBreak/>
        <w:drawing>
          <wp:inline distT="0" distB="0" distL="0" distR="0" wp14:anchorId="2A1110CA" wp14:editId="6BBDDDC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rsidR="00155E54" w:rsidRPr="00251281" w:rsidRDefault="00155E54" w:rsidP="00155E54">
      <w:pPr>
        <w:rPr>
          <w:rFonts w:ascii="Calibri" w:hAnsi="Calibri" w:cs="Calibri"/>
          <w:b/>
          <w:szCs w:val="20"/>
          <w:u w:val="single"/>
        </w:rPr>
      </w:pPr>
    </w:p>
    <w:p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rsidR="00155E54" w:rsidRPr="00251281" w:rsidRDefault="00155E54" w:rsidP="00155E54">
      <w:pPr>
        <w:rPr>
          <w:rFonts w:ascii="Calibri" w:hAnsi="Calibri" w:cs="Calibri"/>
          <w:color w:val="696969"/>
          <w:szCs w:val="20"/>
        </w:rPr>
      </w:pPr>
    </w:p>
    <w:p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rsidR="00251281" w:rsidRPr="00251281" w:rsidRDefault="00251281" w:rsidP="00251281">
      <w:pPr>
        <w:rPr>
          <w:rFonts w:ascii="Calibri" w:hAnsi="Calibri" w:cs="Arial"/>
          <w:b/>
          <w:color w:val="696969"/>
          <w:szCs w:val="20"/>
          <w:u w:val="single"/>
        </w:rPr>
      </w:pPr>
    </w:p>
    <w:p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rsidR="00251281" w:rsidRPr="00251281" w:rsidRDefault="00251281" w:rsidP="00251281">
      <w:pPr>
        <w:rPr>
          <w:rFonts w:ascii="Calibri" w:hAnsi="Calibri" w:cs="Arial"/>
          <w:color w:val="696969"/>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Th</w:t>
      </w:r>
      <w:r w:rsidR="00865D15">
        <w:rPr>
          <w:rFonts w:ascii="Calibri" w:hAnsi="Calibri" w:cs="Arial"/>
          <w:color w:val="696969"/>
          <w:szCs w:val="20"/>
        </w:rPr>
        <w:t>is program is designated for 1.00</w:t>
      </w:r>
      <w:r w:rsidRPr="00251281">
        <w:rPr>
          <w:rFonts w:ascii="Calibri" w:hAnsi="Calibri" w:cs="Arial"/>
          <w:color w:val="696969"/>
          <w:szCs w:val="20"/>
        </w:rPr>
        <w:t xml:space="preserve"> hours.</w:t>
      </w:r>
    </w:p>
    <w:p w:rsidR="00251281" w:rsidRPr="00251281" w:rsidRDefault="00251281" w:rsidP="00251281">
      <w:pPr>
        <w:rPr>
          <w:rFonts w:ascii="Calibri" w:hAnsi="Calibri" w:cs="Arial"/>
          <w:color w:val="696969"/>
          <w:szCs w:val="20"/>
        </w:rPr>
      </w:pP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is approved by the California Board of Registered Nursing, Provider Number CEP12580, for 1.</w:t>
      </w:r>
      <w:r w:rsidR="00865D15">
        <w:rPr>
          <w:rFonts w:ascii="Calibri" w:hAnsi="Calibri" w:cs="Arial"/>
          <w:color w:val="696969"/>
          <w:szCs w:val="20"/>
        </w:rPr>
        <w:t>20</w:t>
      </w:r>
      <w:r w:rsidRPr="00251281">
        <w:rPr>
          <w:rFonts w:ascii="Calibri" w:hAnsi="Calibri" w:cs="Arial"/>
          <w:color w:val="696969"/>
          <w:szCs w:val="20"/>
        </w:rPr>
        <w:t xml:space="preserve"> contact hours.</w:t>
      </w:r>
    </w:p>
    <w:p w:rsidR="00251281" w:rsidRPr="00251281" w:rsidRDefault="00251281" w:rsidP="00251281">
      <w:pPr>
        <w:rPr>
          <w:rFonts w:ascii="Calibri" w:hAnsi="Calibri" w:cs="Arial"/>
          <w:color w:val="787878" w:themeColor="background2" w:themeShade="80"/>
          <w:szCs w:val="20"/>
        </w:rPr>
      </w:pPr>
    </w:p>
    <w:p w:rsidR="00251281" w:rsidRPr="00251281" w:rsidRDefault="00251281" w:rsidP="00251281">
      <w:pPr>
        <w:pStyle w:val="Heading4"/>
        <w:rPr>
          <w:rFonts w:ascii="Calibri" w:hAnsi="Calibri" w:cs="Arial"/>
          <w:color w:val="696969"/>
        </w:rPr>
      </w:pPr>
      <w:r w:rsidRPr="00251281">
        <w:rPr>
          <w:rFonts w:ascii="Calibri" w:hAnsi="Calibri" w:cs="Arial"/>
          <w:color w:val="696969"/>
        </w:rPr>
        <w:t>PHARMACY</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designates this activity for a maximum of 1.00 ACPE credit hours. </w:t>
      </w:r>
    </w:p>
    <w:p w:rsidR="00251281" w:rsidRDefault="00251281" w:rsidP="00251281">
      <w:pPr>
        <w:rPr>
          <w:rFonts w:ascii="Calibri" w:hAnsi="Calibri" w:cs="Arial"/>
          <w:color w:val="696969"/>
          <w:szCs w:val="20"/>
        </w:rPr>
      </w:pPr>
      <w:r w:rsidRPr="00251281">
        <w:rPr>
          <w:rFonts w:ascii="Calibri" w:hAnsi="Calibri" w:cs="Arial"/>
          <w:color w:val="696969"/>
          <w:szCs w:val="20"/>
        </w:rPr>
        <w:t xml:space="preserve">Universal Activity Number: </w:t>
      </w:r>
      <w:r w:rsidR="00DA5F03" w:rsidRPr="00DA5F03">
        <w:rPr>
          <w:rFonts w:ascii="Calibri" w:hAnsi="Calibri" w:cs="Arial"/>
          <w:color w:val="696969"/>
          <w:szCs w:val="20"/>
        </w:rPr>
        <w:t>JA0006103-0000-20-016-L01-P</w:t>
      </w:r>
      <w:bookmarkStart w:id="0" w:name="_GoBack"/>
      <w:bookmarkEnd w:id="0"/>
    </w:p>
    <w:p w:rsidR="00A27108" w:rsidRDefault="00A27108" w:rsidP="00251281">
      <w:pPr>
        <w:rPr>
          <w:rFonts w:ascii="Calibri" w:hAnsi="Calibri" w:cs="Arial"/>
          <w:color w:val="696969"/>
          <w:szCs w:val="20"/>
        </w:rPr>
      </w:pPr>
    </w:p>
    <w:p w:rsidR="00A27108" w:rsidRPr="00A27108" w:rsidRDefault="00A27108" w:rsidP="00A27108">
      <w:pPr>
        <w:pStyle w:val="Heading4"/>
        <w:rPr>
          <w:rFonts w:ascii="Calibri" w:hAnsi="Calibri" w:cs="Arial"/>
          <w:color w:val="696969"/>
        </w:rPr>
      </w:pPr>
      <w:r w:rsidRPr="00A27108">
        <w:rPr>
          <w:rFonts w:ascii="Calibri" w:hAnsi="Calibri" w:cs="Arial"/>
          <w:color w:val="696969"/>
        </w:rPr>
        <w:t>PHYSICIAN</w:t>
      </w:r>
    </w:p>
    <w:p w:rsidR="00A27108" w:rsidRPr="00A27108" w:rsidRDefault="00A27108" w:rsidP="00A27108">
      <w:pPr>
        <w:rPr>
          <w:rFonts w:ascii="Calibri" w:hAnsi="Calibri" w:cs="Arial"/>
          <w:color w:val="696969"/>
          <w:szCs w:val="20"/>
        </w:rPr>
      </w:pPr>
      <w:r w:rsidRPr="00A27108">
        <w:rPr>
          <w:rFonts w:ascii="Calibri" w:hAnsi="Calibri" w:cs="Arial"/>
          <w:color w:val="696969"/>
          <w:szCs w:val="20"/>
        </w:rPr>
        <w:t xml:space="preserve">Vizient, Inc. designates this live activity for a maximum of 1.00 </w:t>
      </w:r>
      <w:r w:rsidRPr="00A27108">
        <w:rPr>
          <w:rFonts w:ascii="Calibri" w:hAnsi="Calibri" w:cs="Arial"/>
          <w:i/>
          <w:color w:val="696969"/>
          <w:szCs w:val="20"/>
        </w:rPr>
        <w:t>AMA PRA Category 1 Credit(s) ™.</w:t>
      </w:r>
      <w:r w:rsidRPr="00A27108">
        <w:rPr>
          <w:rFonts w:ascii="Calibri" w:hAnsi="Calibri" w:cs="Arial"/>
          <w:color w:val="696969"/>
          <w:szCs w:val="20"/>
        </w:rPr>
        <w:t>  Physicians should claim only the credit commensurate with the extent of their participation in the activity.</w:t>
      </w:r>
    </w:p>
    <w:p w:rsidR="00A27108" w:rsidRPr="00251281" w:rsidRDefault="00A27108" w:rsidP="00251281">
      <w:pPr>
        <w:rPr>
          <w:rFonts w:ascii="Calibri" w:hAnsi="Calibri" w:cs="Arial"/>
          <w:color w:val="696969"/>
          <w:szCs w:val="20"/>
        </w:rPr>
      </w:pPr>
    </w:p>
    <w:p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lastRenderedPageBreak/>
        <w:t>DISCLOSURE STATEMENTS:</w:t>
      </w:r>
    </w:p>
    <w:p w:rsidR="008730EB" w:rsidRPr="00251281" w:rsidRDefault="008730EB" w:rsidP="008730EB">
      <w:pPr>
        <w:pStyle w:val="Heading3"/>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rsidR="004B0F88" w:rsidRPr="00251281" w:rsidRDefault="004B0F88" w:rsidP="004B0F88">
      <w:pPr>
        <w:rPr>
          <w:rFonts w:ascii="Calibri" w:hAnsi="Calibri" w:cs="Calibri"/>
          <w:szCs w:val="20"/>
        </w:rPr>
      </w:pPr>
    </w:p>
    <w:p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865D15">
        <w:rPr>
          <w:rFonts w:ascii="Calibri" w:hAnsi="Calibri" w:cs="Calibri"/>
          <w:bCs/>
          <w:color w:val="696969"/>
          <w:szCs w:val="20"/>
        </w:rPr>
        <w:t>None of the planning committee and/or presenters have anything to disclose.</w:t>
      </w:r>
    </w:p>
    <w:p w:rsidR="008730EB"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t>Planning committee members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Evan Schwarz, MD FACEP, FACMT</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Associate Professor of Emergency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Medical Toxicology Fellowship Director</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Section Chief Medical Toxicology</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Advisory Dean in the Office of Student Affairs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Division of Emergency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Washington University School of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 xml:space="preserve"> </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 xml:space="preserve">Amanda Hays, </w:t>
      </w:r>
      <w:proofErr w:type="spellStart"/>
      <w:proofErr w:type="gramStart"/>
      <w:r w:rsidRPr="00865D15">
        <w:rPr>
          <w:rFonts w:ascii="Calibri" w:hAnsi="Calibri" w:cs="Calibri"/>
          <w:bCs/>
          <w:color w:val="696969"/>
          <w:szCs w:val="20"/>
        </w:rPr>
        <w:t>PharmD</w:t>
      </w:r>
      <w:proofErr w:type="spellEnd"/>
      <w:r w:rsidRPr="00865D15">
        <w:rPr>
          <w:rFonts w:ascii="Calibri" w:hAnsi="Calibri" w:cs="Calibri"/>
          <w:bCs/>
          <w:color w:val="696969"/>
          <w:szCs w:val="20"/>
        </w:rPr>
        <w:t>.,</w:t>
      </w:r>
      <w:proofErr w:type="gramEnd"/>
      <w:r w:rsidRPr="00865D15">
        <w:rPr>
          <w:rFonts w:ascii="Calibri" w:hAnsi="Calibri" w:cs="Calibri"/>
          <w:bCs/>
          <w:color w:val="696969"/>
          <w:szCs w:val="20"/>
        </w:rPr>
        <w:t xml:space="preserve"> MHA, BCPS, CPHQ</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Director, Medication Safety and Effectiveness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BJC HealthCare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Center for Clinical Excellence</w:t>
      </w:r>
    </w:p>
    <w:p w:rsidR="00865D15" w:rsidRPr="00865D15" w:rsidRDefault="00865D15" w:rsidP="00865D15">
      <w:pPr>
        <w:spacing w:before="120"/>
        <w:contextualSpacing/>
        <w:rPr>
          <w:rFonts w:ascii="Calibri" w:hAnsi="Calibri" w:cs="Calibri"/>
          <w:bCs/>
          <w:color w:val="696969"/>
          <w:szCs w:val="20"/>
        </w:rPr>
      </w:pP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 xml:space="preserve">Jim </w:t>
      </w:r>
      <w:proofErr w:type="spellStart"/>
      <w:r w:rsidRPr="00865D15">
        <w:rPr>
          <w:rFonts w:ascii="Calibri" w:hAnsi="Calibri" w:cs="Calibri"/>
          <w:bCs/>
          <w:color w:val="696969"/>
          <w:szCs w:val="20"/>
        </w:rPr>
        <w:t>Lichauer</w:t>
      </w:r>
      <w:proofErr w:type="spellEnd"/>
      <w:r w:rsidRPr="00865D15">
        <w:rPr>
          <w:rFonts w:ascii="Calibri" w:hAnsi="Calibri" w:cs="Calibri"/>
          <w:bCs/>
          <w:color w:val="696969"/>
          <w:szCs w:val="20"/>
        </w:rPr>
        <w:t xml:space="preserve">, </w:t>
      </w:r>
      <w:proofErr w:type="spellStart"/>
      <w:r w:rsidRPr="00865D15">
        <w:rPr>
          <w:rFonts w:ascii="Calibri" w:hAnsi="Calibri" w:cs="Calibri"/>
          <w:bCs/>
          <w:color w:val="696969"/>
          <w:szCs w:val="20"/>
        </w:rPr>
        <w:t>PharmD</w:t>
      </w:r>
      <w:proofErr w:type="spellEnd"/>
      <w:r w:rsidRPr="00865D15">
        <w:rPr>
          <w:rFonts w:ascii="Calibri" w:hAnsi="Calibri" w:cs="Calibri"/>
          <w:bCs/>
          <w:color w:val="696969"/>
          <w:szCs w:val="20"/>
        </w:rPr>
        <w:t>, BCPS, FASHP</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PI Program Director, Pharmacy</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Vizient</w:t>
      </w:r>
    </w:p>
    <w:p w:rsidR="00865D15" w:rsidRPr="00865D15" w:rsidRDefault="00865D15" w:rsidP="00865D15">
      <w:pPr>
        <w:spacing w:before="120"/>
        <w:contextualSpacing/>
        <w:rPr>
          <w:rFonts w:ascii="Calibri" w:hAnsi="Calibri" w:cs="Calibri"/>
          <w:bCs/>
          <w:color w:val="696969"/>
          <w:szCs w:val="20"/>
        </w:rPr>
      </w:pP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Lindsay Mayer, RN, BSN, CPHQ</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Director, Programs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Vizient</w:t>
      </w:r>
    </w:p>
    <w:p w:rsidR="008730EB" w:rsidRPr="00251281" w:rsidRDefault="008730EB" w:rsidP="008730EB">
      <w:pPr>
        <w:rPr>
          <w:rFonts w:ascii="Calibri" w:hAnsi="Calibri" w:cs="Calibri"/>
          <w:szCs w:val="20"/>
        </w:rPr>
      </w:pPr>
    </w:p>
    <w:p w:rsidR="00231702"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 xml:space="preserve">Jim </w:t>
      </w:r>
      <w:proofErr w:type="spellStart"/>
      <w:r w:rsidRPr="00865D15">
        <w:rPr>
          <w:rFonts w:ascii="Calibri" w:hAnsi="Calibri" w:cs="Calibri"/>
          <w:bCs/>
          <w:color w:val="696969"/>
          <w:szCs w:val="20"/>
        </w:rPr>
        <w:t>Lichauer</w:t>
      </w:r>
      <w:proofErr w:type="spellEnd"/>
      <w:r w:rsidRPr="00865D15">
        <w:rPr>
          <w:rFonts w:ascii="Calibri" w:hAnsi="Calibri" w:cs="Calibri"/>
          <w:bCs/>
          <w:color w:val="696969"/>
          <w:szCs w:val="20"/>
        </w:rPr>
        <w:t xml:space="preserve">, </w:t>
      </w:r>
      <w:proofErr w:type="spellStart"/>
      <w:r w:rsidRPr="00865D15">
        <w:rPr>
          <w:rFonts w:ascii="Calibri" w:hAnsi="Calibri" w:cs="Calibri"/>
          <w:bCs/>
          <w:color w:val="696969"/>
          <w:szCs w:val="20"/>
        </w:rPr>
        <w:t>PharmD</w:t>
      </w:r>
      <w:proofErr w:type="spellEnd"/>
      <w:r w:rsidRPr="00865D15">
        <w:rPr>
          <w:rFonts w:ascii="Calibri" w:hAnsi="Calibri" w:cs="Calibri"/>
          <w:bCs/>
          <w:color w:val="696969"/>
          <w:szCs w:val="20"/>
        </w:rPr>
        <w:t>, BCPS, FASHP</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PI Program Director, Pharmacy</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Vizient</w:t>
      </w:r>
    </w:p>
    <w:p w:rsidR="00865D15" w:rsidRPr="00865D15" w:rsidRDefault="00865D15" w:rsidP="00865D15">
      <w:pPr>
        <w:spacing w:before="120"/>
        <w:contextualSpacing/>
        <w:rPr>
          <w:rFonts w:ascii="Calibri" w:hAnsi="Calibri" w:cs="Calibri"/>
          <w:bCs/>
          <w:color w:val="696969"/>
          <w:szCs w:val="20"/>
        </w:rPr>
      </w:pP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Lindsay Mayer, RN, BSN, CPHQ</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Director, Programs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Vizient</w:t>
      </w:r>
    </w:p>
    <w:p w:rsidR="00231702" w:rsidRPr="00251281" w:rsidRDefault="00231702" w:rsidP="00231702">
      <w:pPr>
        <w:rPr>
          <w:rFonts w:ascii="Calibri" w:hAnsi="Calibri" w:cs="Calibri"/>
          <w:szCs w:val="20"/>
        </w:rPr>
      </w:pPr>
    </w:p>
    <w:p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Evan Schwarz, MD FACEP, FACMT</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Associate Professor of Emergency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Medical Toxicology Fellowship Director</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Section Chief Medical Toxicology</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Advisory Dean in the Office of Student Affairs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Division of Emergency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Washington University School of Medicine</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lastRenderedPageBreak/>
        <w:t xml:space="preserve"> </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 xml:space="preserve">Amanda Hays, </w:t>
      </w:r>
      <w:proofErr w:type="spellStart"/>
      <w:proofErr w:type="gramStart"/>
      <w:r w:rsidRPr="00865D15">
        <w:rPr>
          <w:rFonts w:ascii="Calibri" w:hAnsi="Calibri" w:cs="Calibri"/>
          <w:bCs/>
          <w:color w:val="696969"/>
          <w:szCs w:val="20"/>
        </w:rPr>
        <w:t>PharmD</w:t>
      </w:r>
      <w:proofErr w:type="spellEnd"/>
      <w:r w:rsidRPr="00865D15">
        <w:rPr>
          <w:rFonts w:ascii="Calibri" w:hAnsi="Calibri" w:cs="Calibri"/>
          <w:bCs/>
          <w:color w:val="696969"/>
          <w:szCs w:val="20"/>
        </w:rPr>
        <w:t>.,</w:t>
      </w:r>
      <w:proofErr w:type="gramEnd"/>
      <w:r w:rsidRPr="00865D15">
        <w:rPr>
          <w:rFonts w:ascii="Calibri" w:hAnsi="Calibri" w:cs="Calibri"/>
          <w:bCs/>
          <w:color w:val="696969"/>
          <w:szCs w:val="20"/>
        </w:rPr>
        <w:t xml:space="preserve"> MHA, BCPS, CPHQ</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Director, Medication Safety and Effectiveness</w:t>
      </w:r>
    </w:p>
    <w:p w:rsidR="00865D15"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BJC HealthCare</w:t>
      </w:r>
    </w:p>
    <w:p w:rsidR="008730EB" w:rsidRPr="00865D15" w:rsidRDefault="00865D15" w:rsidP="00865D15">
      <w:pPr>
        <w:spacing w:before="120"/>
        <w:contextualSpacing/>
        <w:rPr>
          <w:rFonts w:ascii="Calibri" w:hAnsi="Calibri" w:cs="Calibri"/>
          <w:bCs/>
          <w:color w:val="696969"/>
          <w:szCs w:val="20"/>
        </w:rPr>
      </w:pPr>
      <w:r w:rsidRPr="00865D15">
        <w:rPr>
          <w:rFonts w:ascii="Calibri" w:hAnsi="Calibri" w:cs="Calibri"/>
          <w:bCs/>
          <w:color w:val="696969"/>
          <w:szCs w:val="20"/>
        </w:rPr>
        <w:t>Center for Clinical Excellence</w:t>
      </w:r>
    </w:p>
    <w:p w:rsidR="008730EB" w:rsidRPr="00251281" w:rsidRDefault="008730EB" w:rsidP="008730EB">
      <w:pPr>
        <w:rPr>
          <w:rFonts w:ascii="Calibri" w:hAnsi="Calibri"/>
          <w:szCs w:val="20"/>
        </w:rPr>
      </w:pPr>
    </w:p>
    <w:sectPr w:rsidR="008730EB" w:rsidRPr="00251281" w:rsidSect="00132AA2">
      <w:headerReference w:type="even" r:id="rId37"/>
      <w:headerReference w:type="default" r:id="rId38"/>
      <w:footerReference w:type="even" r:id="rId39"/>
      <w:footerReference w:type="default" r:id="rId40"/>
      <w:headerReference w:type="first" r:id="rId41"/>
      <w:footerReference w:type="first" r:id="rId42"/>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6C8" w:rsidRDefault="003106C8" w:rsidP="00971D43">
      <w:r>
        <w:separator/>
      </w:r>
    </w:p>
  </w:endnote>
  <w:endnote w:type="continuationSeparator" w:id="0">
    <w:p w:rsidR="003106C8" w:rsidRDefault="003106C8"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6C8" w:rsidRDefault="003106C8" w:rsidP="00971D43">
      <w:r>
        <w:separator/>
      </w:r>
    </w:p>
  </w:footnote>
  <w:footnote w:type="continuationSeparator" w:id="0">
    <w:p w:rsidR="003106C8" w:rsidRDefault="003106C8" w:rsidP="00971D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Default="003E1362">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31C368E2" wp14:editId="309B79B9">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43F" w:rsidRDefault="009D04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61B15"/>
    <w:multiLevelType w:val="hybridMultilevel"/>
    <w:tmpl w:val="7A38492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8"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9"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1"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6"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7"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1"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2"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4"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9"/>
  </w:num>
  <w:num w:numId="2">
    <w:abstractNumId w:val="20"/>
  </w:num>
  <w:num w:numId="3">
    <w:abstractNumId w:val="36"/>
  </w:num>
  <w:num w:numId="4">
    <w:abstractNumId w:val="36"/>
  </w:num>
  <w:num w:numId="5">
    <w:abstractNumId w:val="33"/>
  </w:num>
  <w:num w:numId="6">
    <w:abstractNumId w:val="6"/>
  </w:num>
  <w:num w:numId="7">
    <w:abstractNumId w:val="28"/>
  </w:num>
  <w:num w:numId="8">
    <w:abstractNumId w:val="43"/>
  </w:num>
  <w:num w:numId="9">
    <w:abstractNumId w:val="40"/>
  </w:num>
  <w:num w:numId="10">
    <w:abstractNumId w:val="44"/>
  </w:num>
  <w:num w:numId="11">
    <w:abstractNumId w:val="15"/>
  </w:num>
  <w:num w:numId="12">
    <w:abstractNumId w:val="30"/>
  </w:num>
  <w:num w:numId="13">
    <w:abstractNumId w:val="19"/>
  </w:num>
  <w:num w:numId="14">
    <w:abstractNumId w:val="35"/>
  </w:num>
  <w:num w:numId="15">
    <w:abstractNumId w:val="22"/>
  </w:num>
  <w:num w:numId="16">
    <w:abstractNumId w:val="8"/>
  </w:num>
  <w:num w:numId="17">
    <w:abstractNumId w:val="16"/>
  </w:num>
  <w:num w:numId="18">
    <w:abstractNumId w:val="39"/>
  </w:num>
  <w:num w:numId="19">
    <w:abstractNumId w:val="42"/>
  </w:num>
  <w:num w:numId="20">
    <w:abstractNumId w:val="32"/>
  </w:num>
  <w:num w:numId="21">
    <w:abstractNumId w:val="12"/>
  </w:num>
  <w:num w:numId="22">
    <w:abstractNumId w:val="25"/>
  </w:num>
  <w:num w:numId="23">
    <w:abstractNumId w:val="14"/>
  </w:num>
  <w:num w:numId="24">
    <w:abstractNumId w:val="38"/>
  </w:num>
  <w:num w:numId="25">
    <w:abstractNumId w:val="5"/>
  </w:num>
  <w:num w:numId="26">
    <w:abstractNumId w:val="23"/>
  </w:num>
  <w:num w:numId="27">
    <w:abstractNumId w:val="41"/>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1"/>
  </w:num>
  <w:num w:numId="32">
    <w:abstractNumId w:val="10"/>
  </w:num>
  <w:num w:numId="33">
    <w:abstractNumId w:val="37"/>
  </w:num>
  <w:num w:numId="34">
    <w:abstractNumId w:val="24"/>
  </w:num>
  <w:num w:numId="35">
    <w:abstractNumId w:val="13"/>
  </w:num>
  <w:num w:numId="36">
    <w:abstractNumId w:val="1"/>
  </w:num>
  <w:num w:numId="37">
    <w:abstractNumId w:val="0"/>
  </w:num>
  <w:num w:numId="38">
    <w:abstractNumId w:val="7"/>
  </w:num>
  <w:num w:numId="39">
    <w:abstractNumId w:val="9"/>
  </w:num>
  <w:num w:numId="40">
    <w:abstractNumId w:val="4"/>
  </w:num>
  <w:num w:numId="41">
    <w:abstractNumId w:val="21"/>
  </w:num>
  <w:num w:numId="42">
    <w:abstractNumId w:val="34"/>
  </w:num>
  <w:num w:numId="43">
    <w:abstractNumId w:val="18"/>
  </w:num>
  <w:num w:numId="44">
    <w:abstractNumId w:val="3"/>
  </w:num>
  <w:num w:numId="45">
    <w:abstractNumId w:val="2"/>
  </w:num>
  <w:num w:numId="46">
    <w:abstractNumId w:val="11"/>
  </w:num>
  <w:num w:numId="47">
    <w:abstractNumId w:val="26"/>
  </w:num>
  <w:num w:numId="48">
    <w:abstractNumId w:val="27"/>
  </w:num>
  <w:num w:numId="4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0EB"/>
    <w:rsid w:val="000016E3"/>
    <w:rsid w:val="0000774E"/>
    <w:rsid w:val="00021D7D"/>
    <w:rsid w:val="00035D1B"/>
    <w:rsid w:val="00052CEC"/>
    <w:rsid w:val="00056A0F"/>
    <w:rsid w:val="00060A68"/>
    <w:rsid w:val="00060DE0"/>
    <w:rsid w:val="00065834"/>
    <w:rsid w:val="000765B6"/>
    <w:rsid w:val="00082149"/>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06C8"/>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65D15"/>
    <w:rsid w:val="008730EB"/>
    <w:rsid w:val="00880598"/>
    <w:rsid w:val="008939B0"/>
    <w:rsid w:val="008B127D"/>
    <w:rsid w:val="008D1039"/>
    <w:rsid w:val="008F0EC4"/>
    <w:rsid w:val="009225E4"/>
    <w:rsid w:val="00931508"/>
    <w:rsid w:val="009322F6"/>
    <w:rsid w:val="00952F89"/>
    <w:rsid w:val="0096114D"/>
    <w:rsid w:val="00963CDE"/>
    <w:rsid w:val="00971D43"/>
    <w:rsid w:val="00980A48"/>
    <w:rsid w:val="00987B49"/>
    <w:rsid w:val="009A27BF"/>
    <w:rsid w:val="009A7E1B"/>
    <w:rsid w:val="009A7E9D"/>
    <w:rsid w:val="009B2BA5"/>
    <w:rsid w:val="009B6D1A"/>
    <w:rsid w:val="009D043F"/>
    <w:rsid w:val="009D4020"/>
    <w:rsid w:val="009D5E81"/>
    <w:rsid w:val="009F4A49"/>
    <w:rsid w:val="00A00028"/>
    <w:rsid w:val="00A2710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1815"/>
    <w:rsid w:val="00B1796A"/>
    <w:rsid w:val="00B213B6"/>
    <w:rsid w:val="00B3199E"/>
    <w:rsid w:val="00B52641"/>
    <w:rsid w:val="00B640EE"/>
    <w:rsid w:val="00B65EAB"/>
    <w:rsid w:val="00B75EF3"/>
    <w:rsid w:val="00B7767D"/>
    <w:rsid w:val="00B82EE5"/>
    <w:rsid w:val="00B914EC"/>
    <w:rsid w:val="00BA2D73"/>
    <w:rsid w:val="00BA6CBF"/>
    <w:rsid w:val="00BB6CB3"/>
    <w:rsid w:val="00BB6F5C"/>
    <w:rsid w:val="00BB7234"/>
    <w:rsid w:val="00BC037D"/>
    <w:rsid w:val="00BC3377"/>
    <w:rsid w:val="00BC3FDA"/>
    <w:rsid w:val="00BE6400"/>
    <w:rsid w:val="00BF5337"/>
    <w:rsid w:val="00C04534"/>
    <w:rsid w:val="00C059F7"/>
    <w:rsid w:val="00C205E3"/>
    <w:rsid w:val="00C36F35"/>
    <w:rsid w:val="00C406F6"/>
    <w:rsid w:val="00C419FD"/>
    <w:rsid w:val="00C44922"/>
    <w:rsid w:val="00C55AA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45CFF"/>
    <w:rsid w:val="00D46507"/>
    <w:rsid w:val="00D531EC"/>
    <w:rsid w:val="00D55902"/>
    <w:rsid w:val="00D6051F"/>
    <w:rsid w:val="00D60D0D"/>
    <w:rsid w:val="00D97E07"/>
    <w:rsid w:val="00DA5F03"/>
    <w:rsid w:val="00DA6BD0"/>
    <w:rsid w:val="00DB507E"/>
    <w:rsid w:val="00DC09A4"/>
    <w:rsid w:val="00DE18AA"/>
    <w:rsid w:val="00DE3426"/>
    <w:rsid w:val="00DF65D5"/>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hyperlink" Target="http://www.mycpemonitor.net" TargetMode="External"/><Relationship Id="rId42" Type="http://schemas.openxmlformats.org/officeDocument/2006/relationships/footer" Target="footer3.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image" Target="media/image1.png"/><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yperlink" Target="http://www.nabp.net" TargetMode="External"/><Relationship Id="rId43"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0.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14.xml><?xml version="1.0" encoding="utf-8"?>
<DataSourceInfo>
  <Id>00b80028-d226-4a39-9a19-6787589aad19</Id>
  <MajorVersion>0</MajorVersion>
  <MinorVersion>1</MinorVersion>
  <DataSourceType>System</DataSourceType>
  <Name>System</Name>
  <Description/>
  <Filter/>
  <DataFields/>
</DataSourceInfo>
</file>

<file path=customXml/item15.xml><?xml version="1.0" encoding="utf-8"?>
<SourceDataModel Name="Computed" TargetDataSourceId="87651697-ca1f-4d80-9f69-bb743e325714"/>
</file>

<file path=customXml/item16.xml><?xml version="1.0" encoding="utf-8"?>
<DataSourceInfo>
  <Id>87651697-ca1f-4d80-9f69-bb743e325714</Id>
  <MajorVersion>0</MajorVersion>
  <MinorVersion>1</MinorVersion>
  <DataSourceType>Expression</DataSourceType>
  <Name>Computed</Name>
  <Description/>
  <Filter/>
  <DataFields/>
</DataSourceInfo>
</file>

<file path=customXml/item17.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18.xml><?xml version="1.0" encoding="utf-8"?>
<AllWordPDs>
</AllWordPDs>
</file>

<file path=customXml/item19.xml><?xml version="1.0" encoding="utf-8"?>
<AllMetadata/>
</file>

<file path=customXml/item2.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0.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1.xml><?xml version="1.0" encoding="utf-8"?>
<AllExternalAdhocVariableMappings/>
</file>

<file path=customXml/item22.xml><?xml version="1.0" encoding="utf-8"?>
<SourceDataModel Name="AD_HOC" TargetDataSourceId="80be7e5f-6e71-448c-9228-23264555308c"/>
</file>

<file path=customXml/item23.xml><?xml version="1.0" encoding="utf-8"?>
<VariableListDefinition name="AD_HOC" displayName="AD_HOC" id="9426ea6f-1b24-4683-bca3-85d71f6375fd" isdomainofvalue="False" dataSourceId="80be7e5f-6e71-448c-9228-23264555308c"/>
</file>

<file path=customXml/item24.xml><?xml version="1.0" encoding="utf-8"?>
<SourceDataModel Name="System" TargetDataSourceId="00b80028-d226-4a39-9a19-6787589aad19"/>
</file>

<file path=customXml/item25.xml><?xml version="1.0" encoding="utf-8"?>
<VariableListDefinition name="System" displayName="System" id="dc9731b4-d0d2-4ed5-b20d-434d69de1706" isdomainofvalue="False" dataSourceId="00b80028-d226-4a39-9a19-6787589aad19"/>
</file>

<file path=customXml/item26.xml><?xml version="1.0" encoding="utf-8"?>
<VariableUsageMapping/>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DataSourceInfo>
  <Id>80be7e5f-6e71-448c-9228-23264555308c</Id>
  <MajorVersion>0</MajorVersion>
  <MinorVersion>1</MinorVersion>
  <DataSourceType>Ad_Hoc</DataSourceType>
  <Name>AD_HOC</Name>
  <Description/>
  <Filter/>
  <DataFields/>
</DataSourceInfo>
</file>

<file path=customXml/item4.xml><?xml version="1.0" encoding="utf-8"?>
<VariableListDefinition name="Computed" displayName="Computed" id="69155e26-4760-488b-ab4c-bb15b0f8b2a2" isdomainofvalue="False" dataSourceId="87651697-ca1f-4d80-9f69-bb743e325714"/>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DocPartTree/>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mso-contentType ?>
<SharedContentType xmlns="Microsoft.SharePoint.Taxonomy.ContentTypeSync" SourceId="c9bec5de-3132-4daf-ae55-1613447ae162" ContentTypeId="0x0101003892C1470B32FA4ABADA805F9A36FDE40106" PreviousValue="false"/>
</file>

<file path=customXml/itemProps1.xml><?xml version="1.0" encoding="utf-8"?>
<ds:datastoreItem xmlns:ds="http://schemas.openxmlformats.org/officeDocument/2006/customXml" ds:itemID="{C4AEAB29-4929-45AF-A192-84C4D708764D}">
  <ds:schemaRefs/>
</ds:datastoreItem>
</file>

<file path=customXml/itemProps10.xml><?xml version="1.0" encoding="utf-8"?>
<ds:datastoreItem xmlns:ds="http://schemas.openxmlformats.org/officeDocument/2006/customXml" ds:itemID="{0510B9D0-C027-45D1-B797-FA865004CBBF}">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DE544662-F77F-4442-B53C-A34A18686309}">
  <ds:schemaRefs/>
</ds:datastoreItem>
</file>

<file path=customXml/itemProps13.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14.xml><?xml version="1.0" encoding="utf-8"?>
<ds:datastoreItem xmlns:ds="http://schemas.openxmlformats.org/officeDocument/2006/customXml" ds:itemID="{7CA12843-4DEB-4A4D-9869-29F66BB28D05}">
  <ds:schemaRefs/>
</ds:datastoreItem>
</file>

<file path=customXml/itemProps15.xml><?xml version="1.0" encoding="utf-8"?>
<ds:datastoreItem xmlns:ds="http://schemas.openxmlformats.org/officeDocument/2006/customXml" ds:itemID="{4C134B16-2CC0-4F00-BAB8-0BCCEF3E9F16}">
  <ds:schemaRefs/>
</ds:datastoreItem>
</file>

<file path=customXml/itemProps16.xml><?xml version="1.0" encoding="utf-8"?>
<ds:datastoreItem xmlns:ds="http://schemas.openxmlformats.org/officeDocument/2006/customXml" ds:itemID="{83B1EF68-4D55-4397-AF73-D916BC2254F0}">
  <ds:schemaRefs/>
</ds:datastoreItem>
</file>

<file path=customXml/itemProps17.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18.xml><?xml version="1.0" encoding="utf-8"?>
<ds:datastoreItem xmlns:ds="http://schemas.openxmlformats.org/officeDocument/2006/customXml" ds:itemID="{78E85137-610F-4DE4-A961-7F7A1DA29F2D}">
  <ds:schemaRefs/>
</ds:datastoreItem>
</file>

<file path=customXml/itemProps19.xml><?xml version="1.0" encoding="utf-8"?>
<ds:datastoreItem xmlns:ds="http://schemas.openxmlformats.org/officeDocument/2006/customXml" ds:itemID="{A613EE9C-F5E0-4282-839C-53FE8976D615}">
  <ds:schemaRefs/>
</ds:datastoreItem>
</file>

<file path=customXml/itemProps2.xml><?xml version="1.0" encoding="utf-8"?>
<ds:datastoreItem xmlns:ds="http://schemas.openxmlformats.org/officeDocument/2006/customXml" ds:itemID="{5B401B9D-B553-4B56-A34A-971673CC9681}">
  <ds:schemaRefs/>
</ds:datastoreItem>
</file>

<file path=customXml/itemProps20.xml><?xml version="1.0" encoding="utf-8"?>
<ds:datastoreItem xmlns:ds="http://schemas.openxmlformats.org/officeDocument/2006/customXml" ds:itemID="{BEAFDBBE-0F51-4017-B707-8386C7FBABFD}">
  <ds:schemaRefs/>
</ds:datastoreItem>
</file>

<file path=customXml/itemProps21.xml><?xml version="1.0" encoding="utf-8"?>
<ds:datastoreItem xmlns:ds="http://schemas.openxmlformats.org/officeDocument/2006/customXml" ds:itemID="{7B773B23-CD27-407C-8EF7-714316C2ACF2}">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0C162D0-F7BA-4089-AC31-880761F0BD65}">
  <ds:schemaRefs/>
</ds:datastoreItem>
</file>

<file path=customXml/itemProps25.xml><?xml version="1.0" encoding="utf-8"?>
<ds:datastoreItem xmlns:ds="http://schemas.openxmlformats.org/officeDocument/2006/customXml" ds:itemID="{80CE4447-D1BD-469E-BD8B-B31A4C9A896F}">
  <ds:schemaRefs/>
</ds:datastoreItem>
</file>

<file path=customXml/itemProps26.xml><?xml version="1.0" encoding="utf-8"?>
<ds:datastoreItem xmlns:ds="http://schemas.openxmlformats.org/officeDocument/2006/customXml" ds:itemID="{E714D73B-064F-4FC2-AD89-143579607756}">
  <ds:schemaRefs/>
</ds:datastoreItem>
</file>

<file path=customXml/itemProps27.xml><?xml version="1.0" encoding="utf-8"?>
<ds:datastoreItem xmlns:ds="http://schemas.openxmlformats.org/officeDocument/2006/customXml" ds:itemID="{6013D6A5-B802-46F3-BCB4-779FA2D0D61F}">
  <ds:schemaRefs>
    <ds:schemaRef ds:uri="http://schemas.openxmlformats.org/officeDocument/2006/bibliography"/>
  </ds:schemaRefs>
</ds:datastoreItem>
</file>

<file path=customXml/itemProps3.xml><?xml version="1.0" encoding="utf-8"?>
<ds:datastoreItem xmlns:ds="http://schemas.openxmlformats.org/officeDocument/2006/customXml" ds:itemID="{D4628565-9CB4-4F10-AA9C-1309D57A874A}">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4E4ECD0-5730-4CBC-B5C8-CDD180BD053A}">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879D4C16-DAA1-4669-B37C-241D7C093A8F}">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10</TotalTime>
  <Pages>4</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6167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11</cp:revision>
  <cp:lastPrinted>2015-12-22T16:01:00Z</cp:lastPrinted>
  <dcterms:created xsi:type="dcterms:W3CDTF">2019-08-20T14:38:00Z</dcterms:created>
  <dcterms:modified xsi:type="dcterms:W3CDTF">2019-12-11T21:56:00Z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