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2E0E43A2"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1E18B1" w:rsidRPr="001E18B1">
        <w:rPr>
          <w:noProof/>
        </w:rPr>
        <w:t>Vizient PSO Topical Safety Web Conference Series - Safety implications due to the increase in substance use disorder patients</w:t>
      </w:r>
    </w:p>
    <w:p w14:paraId="17877713" w14:textId="075F2348"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1E18B1">
        <w:rPr>
          <w:rFonts w:ascii="Calibri" w:hAnsi="Calibri" w:cs="Calibri"/>
        </w:rPr>
        <w:t>January 27, 2021</w:t>
      </w:r>
    </w:p>
    <w:p w14:paraId="7F1A6297" w14:textId="77777777" w:rsidR="001E18B1" w:rsidRDefault="001E18B1" w:rsidP="008730EB">
      <w:pPr>
        <w:spacing w:line="276" w:lineRule="auto"/>
        <w:rPr>
          <w:rFonts w:ascii="Calibri" w:hAnsi="Calibri" w:cs="Calibri"/>
          <w:color w:val="696969"/>
          <w:szCs w:val="20"/>
        </w:rPr>
      </w:pPr>
      <w:r w:rsidRPr="001E18B1">
        <w:rPr>
          <w:rFonts w:ascii="Calibri" w:hAnsi="Calibri" w:cs="Calibri"/>
          <w:color w:val="696969"/>
          <w:szCs w:val="20"/>
        </w:rPr>
        <w:t>Course director:  Ellen Flynn, RN, MBA, JD, CPPS</w:t>
      </w:r>
    </w:p>
    <w:p w14:paraId="26E5E9F4" w14:textId="77777777" w:rsidR="001E18B1" w:rsidRDefault="001E18B1" w:rsidP="008730EB">
      <w:pPr>
        <w:spacing w:line="276" w:lineRule="auto"/>
        <w:rPr>
          <w:rFonts w:ascii="Calibri" w:hAnsi="Calibri" w:cs="Calibri"/>
          <w:color w:val="696969"/>
          <w:szCs w:val="20"/>
        </w:rPr>
      </w:pPr>
    </w:p>
    <w:p w14:paraId="04254163" w14:textId="324547F2"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BAB4311"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Complete the evaluation form no later than</w:t>
      </w:r>
      <w:r w:rsidR="001E18B1">
        <w:rPr>
          <w:rFonts w:ascii="Calibri" w:hAnsi="Calibri" w:cs="Calibri"/>
          <w:color w:val="696969"/>
          <w:szCs w:val="20"/>
        </w:rPr>
        <w:t xml:space="preserve"> March 13, 2021</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62AD096F"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w:t>
      </w:r>
      <w:r w:rsidR="009D1257" w:rsidRPr="009D1257">
        <w:rPr>
          <w:rFonts w:ascii="Calibri" w:hAnsi="Calibri" w:cs="Calibri"/>
          <w:color w:val="595959" w:themeColor="text1" w:themeTint="A6"/>
        </w:rPr>
        <w:t>paper certificates and e-certificates are not valid for licensure/certification submission.</w:t>
      </w:r>
      <w:r w:rsidRPr="00251281">
        <w:rPr>
          <w:rFonts w:ascii="Calibri" w:hAnsi="Calibri" w:cs="Calibri"/>
          <w:color w:val="696969"/>
          <w:szCs w:val="20"/>
        </w:rPr>
        <w:t xml:space="preserve">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2F608B40" w14:textId="77777777" w:rsidR="001E18B1" w:rsidRPr="001E18B1" w:rsidRDefault="001E18B1" w:rsidP="001E18B1">
      <w:pPr>
        <w:pStyle w:val="ListParagraph"/>
        <w:numPr>
          <w:ilvl w:val="0"/>
          <w:numId w:val="49"/>
        </w:numPr>
        <w:rPr>
          <w:rFonts w:ascii="Calibri" w:eastAsia="Calibri" w:hAnsi="Calibri" w:cs="Calibri"/>
          <w:color w:val="595959" w:themeColor="text1" w:themeTint="A6"/>
          <w:szCs w:val="20"/>
        </w:rPr>
      </w:pPr>
      <w:r w:rsidRPr="001E18B1">
        <w:rPr>
          <w:rFonts w:ascii="Calibri" w:eastAsia="Calibri" w:hAnsi="Calibri" w:cs="Calibri"/>
          <w:color w:val="595959" w:themeColor="text1" w:themeTint="A6"/>
          <w:szCs w:val="20"/>
        </w:rPr>
        <w:t xml:space="preserve">Discuss leading practices for early recognition of substance use </w:t>
      </w:r>
    </w:p>
    <w:p w14:paraId="25CADE09" w14:textId="77777777" w:rsidR="001E18B1" w:rsidRPr="001E18B1" w:rsidRDefault="001E18B1" w:rsidP="001E18B1">
      <w:pPr>
        <w:pStyle w:val="ListParagraph"/>
        <w:numPr>
          <w:ilvl w:val="0"/>
          <w:numId w:val="49"/>
        </w:numPr>
        <w:rPr>
          <w:rFonts w:ascii="Calibri" w:eastAsia="Calibri" w:hAnsi="Calibri" w:cs="Calibri"/>
          <w:color w:val="595959" w:themeColor="text1" w:themeTint="A6"/>
          <w:szCs w:val="20"/>
        </w:rPr>
      </w:pPr>
      <w:r w:rsidRPr="001E18B1">
        <w:rPr>
          <w:rFonts w:ascii="Calibri" w:eastAsia="Calibri" w:hAnsi="Calibri" w:cs="Calibri"/>
          <w:color w:val="595959" w:themeColor="text1" w:themeTint="A6"/>
          <w:szCs w:val="20"/>
        </w:rPr>
        <w:t>Discuss leading practices for medical management of substance use disorder patients to avoid withdrawal symptoms</w:t>
      </w:r>
    </w:p>
    <w:p w14:paraId="72B4B331" w14:textId="77777777" w:rsidR="001E18B1" w:rsidRPr="001E18B1" w:rsidRDefault="001E18B1" w:rsidP="001E18B1">
      <w:pPr>
        <w:pStyle w:val="ListParagraph"/>
        <w:numPr>
          <w:ilvl w:val="0"/>
          <w:numId w:val="49"/>
        </w:numPr>
        <w:rPr>
          <w:rFonts w:ascii="Calibri" w:eastAsia="Calibri" w:hAnsi="Calibri" w:cs="Calibri"/>
          <w:color w:val="595959" w:themeColor="text1" w:themeTint="A6"/>
          <w:szCs w:val="20"/>
        </w:rPr>
      </w:pPr>
      <w:r w:rsidRPr="001E18B1">
        <w:rPr>
          <w:rFonts w:ascii="Calibri" w:eastAsia="Calibri" w:hAnsi="Calibri" w:cs="Calibri"/>
          <w:color w:val="595959" w:themeColor="text1" w:themeTint="A6"/>
          <w:szCs w:val="20"/>
        </w:rPr>
        <w:t>Discuss leading practices for discharge planning to ensure a safety transition to the next level of care</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7C278CC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1E18B1">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9CAF27A"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1E18B1">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0EACDEC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w:t>
      </w:r>
      <w:r w:rsidR="005265B9">
        <w:rPr>
          <w:rFonts w:ascii="Calibri" w:hAnsi="Calibri" w:cs="Arial"/>
          <w:color w:val="696969"/>
          <w:szCs w:val="20"/>
        </w:rPr>
        <w:t>activity</w:t>
      </w:r>
      <w:r w:rsidRPr="00251281">
        <w:rPr>
          <w:rFonts w:ascii="Calibri" w:hAnsi="Calibri" w:cs="Arial"/>
          <w:color w:val="696969"/>
          <w:szCs w:val="20"/>
        </w:rPr>
        <w:t xml:space="preserve"> for a maximum of 1.00 ACPE credit hours. </w:t>
      </w:r>
    </w:p>
    <w:p w14:paraId="4C391AED" w14:textId="3DCBEEA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Universal Activity Number: </w:t>
      </w:r>
      <w:r w:rsidR="00DF324F" w:rsidRPr="00DF324F">
        <w:rPr>
          <w:rFonts w:ascii="Calibri" w:hAnsi="Calibri" w:cs="Arial"/>
          <w:color w:val="696969"/>
          <w:szCs w:val="20"/>
        </w:rPr>
        <w:t>JA0006103-0000-21-084-L05-P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7189C790"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1.50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1DC4945"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E18B1">
        <w:rPr>
          <w:rFonts w:ascii="Calibri" w:hAnsi="Calibri" w:cs="Calibri"/>
          <w:bCs/>
          <w:color w:val="696969"/>
          <w:szCs w:val="20"/>
        </w:rPr>
        <w:t>None of the planning committee members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21A4C0E"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Ellen Flynn, RN, MBA, JD, CPPS</w:t>
      </w:r>
      <w:r w:rsidRPr="001E18B1">
        <w:rPr>
          <w:rFonts w:ascii="Calibri" w:hAnsi="Calibri" w:cs="Calibri"/>
          <w:bCs/>
          <w:color w:val="696969"/>
          <w:szCs w:val="20"/>
        </w:rPr>
        <w:tab/>
      </w:r>
    </w:p>
    <w:p w14:paraId="75E4A972"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AVP, Programs</w:t>
      </w:r>
    </w:p>
    <w:p w14:paraId="60457E10"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65020B32" w14:textId="77777777" w:rsidR="001E18B1" w:rsidRPr="001E18B1" w:rsidRDefault="001E18B1" w:rsidP="001E18B1">
      <w:pPr>
        <w:spacing w:before="120"/>
        <w:contextualSpacing/>
        <w:rPr>
          <w:rFonts w:ascii="Calibri" w:hAnsi="Calibri" w:cs="Calibri"/>
          <w:bCs/>
          <w:color w:val="696969"/>
          <w:szCs w:val="20"/>
        </w:rPr>
      </w:pPr>
    </w:p>
    <w:p w14:paraId="1A745FC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Tammy Williams, MSN, RN, CPPS</w:t>
      </w:r>
    </w:p>
    <w:p w14:paraId="7D8AE3E7"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5455FEDE"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021F5E7F" w14:textId="77777777" w:rsidR="001E18B1" w:rsidRPr="001E18B1" w:rsidRDefault="001E18B1" w:rsidP="001E18B1">
      <w:pPr>
        <w:spacing w:before="120"/>
        <w:contextualSpacing/>
        <w:rPr>
          <w:rFonts w:ascii="Calibri" w:hAnsi="Calibri" w:cs="Calibri"/>
          <w:bCs/>
          <w:color w:val="696969"/>
          <w:szCs w:val="20"/>
        </w:rPr>
      </w:pPr>
    </w:p>
    <w:p w14:paraId="0878EB6F"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Laura Hoffman, DNP, RN, CPHQ</w:t>
      </w:r>
    </w:p>
    <w:p w14:paraId="21ECA4C5"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0E79E0D1"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74B2728C" w14:textId="77777777" w:rsidR="001E18B1" w:rsidRPr="001E18B1" w:rsidRDefault="001E18B1" w:rsidP="001E18B1">
      <w:pPr>
        <w:spacing w:before="120"/>
        <w:contextualSpacing/>
        <w:rPr>
          <w:rFonts w:ascii="Calibri" w:hAnsi="Calibri" w:cs="Calibri"/>
          <w:bCs/>
          <w:color w:val="696969"/>
          <w:szCs w:val="20"/>
        </w:rPr>
      </w:pPr>
    </w:p>
    <w:p w14:paraId="7CE16B64"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Jim Lichauer, Pharm.D., BCPS, FASHP</w:t>
      </w:r>
    </w:p>
    <w:p w14:paraId="6EE1CD97"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Project Manager, PI Collaboratives &amp; Advisory – Pharmacy</w:t>
      </w:r>
    </w:p>
    <w:p w14:paraId="67991A35"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778F42EF" w14:textId="77777777" w:rsidR="001E18B1" w:rsidRPr="001E18B1" w:rsidRDefault="001E18B1" w:rsidP="001E18B1">
      <w:pPr>
        <w:spacing w:before="120"/>
        <w:contextualSpacing/>
        <w:rPr>
          <w:rFonts w:ascii="Calibri" w:hAnsi="Calibri" w:cs="Calibri"/>
          <w:bCs/>
          <w:color w:val="696969"/>
          <w:szCs w:val="20"/>
        </w:rPr>
      </w:pPr>
    </w:p>
    <w:p w14:paraId="4E07C94D"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Robert Dean, DO, MBA</w:t>
      </w:r>
    </w:p>
    <w:p w14:paraId="1BC28031"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Senior Vice President Performance Management</w:t>
      </w:r>
    </w:p>
    <w:p w14:paraId="7AE0DD52" w14:textId="51DB7613" w:rsidR="008730EB"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6B4D86EC" w14:textId="77777777" w:rsidR="001E18B1" w:rsidRPr="00251281" w:rsidRDefault="001E18B1" w:rsidP="001E18B1">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51B2CFD" w14:textId="2B32E352" w:rsid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Tammy Williams, MSN, RN, CPPS</w:t>
      </w:r>
    </w:p>
    <w:p w14:paraId="5A478FD6" w14:textId="5BCCFAA0" w:rsidR="001E18B1" w:rsidRPr="001E18B1" w:rsidRDefault="001E18B1" w:rsidP="001E18B1">
      <w:pPr>
        <w:spacing w:before="120"/>
        <w:contextualSpacing/>
        <w:rPr>
          <w:rFonts w:ascii="Calibri" w:hAnsi="Calibri" w:cs="Calibri"/>
          <w:bCs/>
          <w:color w:val="696969"/>
          <w:szCs w:val="20"/>
        </w:rPr>
      </w:pPr>
      <w:r>
        <w:rPr>
          <w:rFonts w:ascii="Calibri" w:hAnsi="Calibri" w:cs="Calibri"/>
          <w:bCs/>
          <w:color w:val="696969"/>
          <w:szCs w:val="20"/>
        </w:rPr>
        <w:t>Vizient nurse planner</w:t>
      </w:r>
    </w:p>
    <w:p w14:paraId="2E99DD92"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5FD6070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30D85AFB" w14:textId="77777777" w:rsidR="001E18B1" w:rsidRPr="001E18B1" w:rsidRDefault="001E18B1" w:rsidP="001E18B1">
      <w:pPr>
        <w:spacing w:before="120"/>
        <w:contextualSpacing/>
        <w:rPr>
          <w:rFonts w:ascii="Calibri" w:hAnsi="Calibri" w:cs="Calibri"/>
          <w:bCs/>
          <w:color w:val="696969"/>
          <w:szCs w:val="20"/>
        </w:rPr>
      </w:pPr>
    </w:p>
    <w:p w14:paraId="48B9937D" w14:textId="61B7C522" w:rsid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Jim Lichauer, Pharm.D., BCPS, FASHP</w:t>
      </w:r>
    </w:p>
    <w:p w14:paraId="6212909A" w14:textId="179A6666" w:rsidR="001E18B1" w:rsidRPr="001E18B1" w:rsidRDefault="001E18B1" w:rsidP="001E18B1">
      <w:pPr>
        <w:spacing w:before="120"/>
        <w:contextualSpacing/>
        <w:rPr>
          <w:rFonts w:ascii="Calibri" w:hAnsi="Calibri" w:cs="Calibri"/>
          <w:bCs/>
          <w:color w:val="696969"/>
          <w:szCs w:val="20"/>
        </w:rPr>
      </w:pPr>
      <w:r>
        <w:rPr>
          <w:rFonts w:ascii="Calibri" w:hAnsi="Calibri" w:cs="Calibri"/>
          <w:bCs/>
          <w:color w:val="696969"/>
          <w:szCs w:val="20"/>
        </w:rPr>
        <w:t>Pharmacy reviewer</w:t>
      </w:r>
    </w:p>
    <w:p w14:paraId="125BED0B"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Project Manager, PI Collaboratives &amp; Advisory – Pharmacy</w:t>
      </w:r>
    </w:p>
    <w:p w14:paraId="6BA16F2C"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61820A33"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Malgorzata Sidor, MD, MHSA</w:t>
      </w:r>
    </w:p>
    <w:p w14:paraId="54CE31E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Interventional Pain Specialist</w:t>
      </w:r>
    </w:p>
    <w:p w14:paraId="27D4F136" w14:textId="055D2990" w:rsidR="008730EB"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Wellspan</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BFA2" w14:textId="77777777" w:rsidR="00644297" w:rsidRDefault="00644297" w:rsidP="00971D43">
      <w:r>
        <w:separator/>
      </w:r>
    </w:p>
  </w:endnote>
  <w:endnote w:type="continuationSeparator" w:id="0">
    <w:p w14:paraId="5DD796DC" w14:textId="77777777" w:rsidR="00644297" w:rsidRDefault="0064429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4E986" w14:textId="77777777" w:rsidR="00644297" w:rsidRDefault="00644297" w:rsidP="00971D43">
      <w:r>
        <w:separator/>
      </w:r>
    </w:p>
  </w:footnote>
  <w:footnote w:type="continuationSeparator" w:id="0">
    <w:p w14:paraId="7E30D62C" w14:textId="77777777" w:rsidR="00644297" w:rsidRDefault="0064429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5033"/>
    <w:multiLevelType w:val="hybridMultilevel"/>
    <w:tmpl w:val="DE283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2"/>
  </w:num>
  <w:num w:numId="37">
    <w:abstractNumId w:val="0"/>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18B1"/>
    <w:rsid w:val="001F5E4B"/>
    <w:rsid w:val="00200804"/>
    <w:rsid w:val="00200BDE"/>
    <w:rsid w:val="00211BA3"/>
    <w:rsid w:val="00211EFB"/>
    <w:rsid w:val="002210D7"/>
    <w:rsid w:val="00231702"/>
    <w:rsid w:val="00251281"/>
    <w:rsid w:val="00273E1B"/>
    <w:rsid w:val="0029361D"/>
    <w:rsid w:val="002B3983"/>
    <w:rsid w:val="002C549F"/>
    <w:rsid w:val="002C7060"/>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44297"/>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0127"/>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324F"/>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SourceDataModel Name="Computed" TargetDataSourceId="87651697-ca1f-4d80-9f69-bb743e325714"/>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AllMetadat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VariableUsageMapping/>
</file>

<file path=customXml/item2.xml><?xml version="1.0" encoding="utf-8"?>
<VariableListDefinition name="AD_HOC" displayName="AD_HOC" id="9426ea6f-1b24-4683-bca3-85d71f6375fd" isdomainofvalue="False" dataSourceId="80be7e5f-6e71-448c-9228-23264555308c"/>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AllExternalAdhocVariableMappings/>
</file>

<file path=customXml/item24.xml><?xml version="1.0" encoding="utf-8"?>
<SourceDataModel Name="AD_HOC" TargetDataSourceId="80be7e5f-6e71-448c-9228-23264555308c"/>
</file>

<file path=customXml/item25.xml><?xml version="1.0" encoding="utf-8"?>
<VariableListDefinition name="Computed" displayName="Computed" id="69155e26-4760-488b-ab4c-bb15b0f8b2a2" isdomainofvalue="False" dataSourceId="87651697-ca1f-4d80-9f69-bb743e325714"/>
</file>

<file path=customXml/item26.xml><?xml version="1.0" encoding="utf-8"?>
<VariableListDefinition name="System" displayName="System" id="dc9731b4-d0d2-4ed5-b20d-434d69de1706" isdomainofvalue="False" dataSourceId="00b80028-d226-4a39-9a19-6787589aad19"/>
</file>

<file path=customXml/item27.xml><?xml version="1.0" encoding="utf-8"?>
<DocPartTree/>
</file>

<file path=customXml/item3.xml><?xml version="1.0" encoding="utf-8"?>
<SourceDataModel Name="System" TargetDataSourceId="00b80028-d226-4a39-9a19-6787589aad19"/>
</file>

<file path=customXml/item4.xml><?xml version="1.0" encoding="utf-8"?>
<AllWordPDs>
</AllWordPDs>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47</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12</cp:revision>
  <cp:lastPrinted>2015-12-22T16:01:00Z</cp:lastPrinted>
  <dcterms:created xsi:type="dcterms:W3CDTF">2019-08-20T14:38:00Z</dcterms:created>
  <dcterms:modified xsi:type="dcterms:W3CDTF">2021-01-06T21:05:00Z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